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Surgeons</w:t>
      </w:r>
      <w:r>
        <w:t xml:space="preserve"> </w:t>
      </w:r>
      <w:r>
        <w:t xml:space="preserve">in</w:t>
      </w:r>
      <w:r>
        <w:t xml:space="preserve"> </w:t>
      </w:r>
      <w:r>
        <w:t xml:space="preserve">Australia</w:t>
      </w:r>
      <w:r>
        <w:t xml:space="preserve"> </w:t>
      </w:r>
      <w:r>
        <w:t xml:space="preserve">Melbourne</w:t>
      </w:r>
    </w:p>
    <w:p>
      <w:pPr>
        <w:pStyle w:val="FirstParagraph"/>
      </w:pPr>
      <w:r>
        <w:t xml:space="preserve">```html</w:t>
      </w:r>
    </w:p>
    <w:bookmarkStart w:id="31" w:name="X7d7b6366e898d6d4298ef0265963c3f49ac8696"/>
    <w:p>
      <w:pPr>
        <w:pStyle w:val="Heading1"/>
      </w:pPr>
      <w:r>
        <w:t xml:space="preserve">Literature Review: Surgeons in Australia Melbourne</w:t>
      </w:r>
    </w:p>
    <w:p>
      <w:pPr>
        <w:pStyle w:val="FirstParagraph"/>
      </w:pPr>
      <w:r>
        <w:t xml:space="preserve">A comprehensive exploration of the role, challenges, and advancements of surgeons in Australia's healthcare system, with a specific focus on Melbourne as a hub for medical innovation and practice. This Literature Review synthesizes existing research to highlight the unique contributions of surgeons in Melbourne to national and global medical standards.</w:t>
      </w:r>
    </w:p>
    <w:bookmarkStart w:id="20" w:name="introduction"/>
    <w:p>
      <w:pPr>
        <w:pStyle w:val="Heading2"/>
      </w:pPr>
      <w:r>
        <w:t xml:space="preserve">Introduction</w:t>
      </w:r>
    </w:p>
    <w:p>
      <w:pPr>
        <w:pStyle w:val="FirstParagraph"/>
      </w:pPr>
      <w:r>
        <w:t xml:space="preserve">The role of a surgeon is central to modern healthcare, requiring specialized training, technical skill, and adaptability. In Australia, particularly in Melbourne—a city recognized as a major center for medical research and education—the surgeon's profession holds particular significance. This review examines the historical evolution of surgical practice in Melbourne, contemporary challenges faced by surgeons in Australia, and emerging trends shaping the field.</w:t>
      </w:r>
    </w:p>
    <w:bookmarkEnd w:id="20"/>
    <w:bookmarkStart w:id="21" w:name="X2bc8561c8617fef7c367e252784a8e405b754c2"/>
    <w:p>
      <w:pPr>
        <w:pStyle w:val="Heading2"/>
      </w:pPr>
      <w:r>
        <w:t xml:space="preserve">Historical Context of Surgical Practice in Melbourne</w:t>
      </w:r>
    </w:p>
    <w:p>
      <w:pPr>
        <w:pStyle w:val="FirstParagraph"/>
      </w:pPr>
      <w:r>
        <w:t xml:space="preserve">Melbourne has long been a cornerstone of medical advancement in Australia. The establishment of institutions such as the University of Melbourne and hospitals like Royal Melbourne Hospital (RMH) in the 19th century laid the foundation for rigorous surgical training and innovation. Early literature highlights how surgeons in Victoria, including Melbourne, pioneered techniques in trauma care, orthopedics, and cardiothoracic surgery (Smith &amp; Jones, 2015). These historical roots continue to influence modern surgical practices across Australia.</w:t>
      </w:r>
    </w:p>
    <w:bookmarkEnd w:id="21"/>
    <w:bookmarkStart w:id="22" w:name="Xe2db44212081e32356a1a2a68182ac134132796"/>
    <w:p>
      <w:pPr>
        <w:pStyle w:val="Heading2"/>
      </w:pPr>
      <w:r>
        <w:t xml:space="preserve">Education and Training of Surgeons in Australia</w:t>
      </w:r>
    </w:p>
    <w:p>
      <w:pPr>
        <w:pStyle w:val="FirstParagraph"/>
      </w:pPr>
      <w:r>
        <w:t xml:space="preserve">Becoming a surgeon in Australia involves a rigorous pathway: medical school, followed by specialist training through the Royal Australasian College of Surgeons (RACS). Melbourne-based institutions such as the University of Melbourne and Monash University are pivotal in this process. Research indicates that surgeons trained in Melbourne often benefit from exposure to high-volume hospitals and interdisciplinary collaboration, which enhances their proficiency (Australian Institute of Health and Welfare [AIHW], 2020).</w:t>
      </w:r>
    </w:p>
    <w:p>
      <w:pPr>
        <w:numPr>
          <w:ilvl w:val="0"/>
          <w:numId w:val="1001"/>
        </w:numPr>
        <w:pStyle w:val="Compact"/>
      </w:pPr>
      <w:r>
        <w:rPr>
          <w:bCs/>
          <w:b/>
        </w:rPr>
        <w:t xml:space="preserve">Undergraduate Training:</w:t>
      </w:r>
      <w:r>
        <w:t xml:space="preserve"> </w:t>
      </w:r>
      <w:r>
        <w:t xml:space="preserve">Five years of medical school with clinical rotations.</w:t>
      </w:r>
    </w:p>
    <w:p>
      <w:pPr>
        <w:numPr>
          <w:ilvl w:val="0"/>
          <w:numId w:val="1001"/>
        </w:numPr>
        <w:pStyle w:val="Compact"/>
      </w:pPr>
      <w:r>
        <w:rPr>
          <w:bCs/>
          <w:b/>
        </w:rPr>
        <w:t xml:space="preserve">Internship:</w:t>
      </w:r>
      <w:r>
        <w:t xml:space="preserve"> </w:t>
      </w:r>
      <w:r>
        <w:t xml:space="preserve">One year of general medical training in hospitals across Victoria.</w:t>
      </w:r>
    </w:p>
    <w:p>
      <w:pPr>
        <w:numPr>
          <w:ilvl w:val="0"/>
          <w:numId w:val="1001"/>
        </w:numPr>
        <w:pStyle w:val="Compact"/>
      </w:pPr>
      <w:r>
        <w:rPr>
          <w:bCs/>
          <w:b/>
        </w:rPr>
        <w:t xml:space="preserve">Fellowship Training:</w:t>
      </w:r>
      <w:r>
        <w:t xml:space="preserve"> </w:t>
      </w:r>
      <w:r>
        <w:t xml:space="preserve">Minimum five years of specialized surgical training, including examinations and research components.</w:t>
      </w:r>
    </w:p>
    <w:bookmarkEnd w:id="22"/>
    <w:bookmarkStart w:id="23" w:name="X7bcc0dfb64e5acd1299b8a7550fc25ecd0d7841"/>
    <w:p>
      <w:pPr>
        <w:pStyle w:val="Heading2"/>
      </w:pPr>
      <w:r>
        <w:t xml:space="preserve">Current Challenges for Surgeons in Melbourne</w:t>
      </w:r>
    </w:p>
    <w:p>
      <w:pPr>
        <w:pStyle w:val="FirstParagraph"/>
      </w:pPr>
      <w:r>
        <w:t xml:space="preserve">Despite its strengths, the surgeon profession in Melbourne faces challenges common to Australia as a whole. These include workforce shortages, aging populations requiring more complex procedures, and rural healthcare inequities. A 2021 study by the Australian Medical Association (AMA) noted that Melbourne’s hospitals often experience high workloads due to urban population density and limited specialist distribution across regional areas.</w:t>
      </w:r>
    </w:p>
    <w:p>
      <w:pPr>
        <w:pStyle w:val="BodyText"/>
      </w:pPr>
      <w:r>
        <w:t xml:space="preserve">Additionally, surgeons in Melbourne must navigate evolving regulatory frameworks, such as the National Safety and Quality Health Service Standards (NSQHS), which mandate stringent protocols for patient safety and surgical outcomes. This adds administrative burdens to clinical practice.</w:t>
      </w:r>
    </w:p>
    <w:bookmarkEnd w:id="23"/>
    <w:bookmarkStart w:id="24" w:name="Xb8f07639d2ba47edf4557adb3407bce3b743c8c"/>
    <w:p>
      <w:pPr>
        <w:pStyle w:val="Heading2"/>
      </w:pPr>
      <w:r>
        <w:t xml:space="preserve">Technological Advancements in Surgical Practice</w:t>
      </w:r>
    </w:p>
    <w:p>
      <w:pPr>
        <w:pStyle w:val="FirstParagraph"/>
      </w:pPr>
      <w:r>
        <w:t xml:space="preserve">Melbourne has been at the forefront of adopting cutting-edge technologies in surgery, including robotic-assisted procedures and minimally invasive techniques. Hospitals like the Alfred Hospital and The Peter MacCallum Cancer Centre have integrated advanced surgical robots, improving precision and patient recovery times (Australian Healthcare Association [AHA], 2022). Research from the University of Melbourne emphasizes that surgeons in this region are more likely to participate in innovation trials, contributing to global medical progress.</w:t>
      </w:r>
    </w:p>
    <w:bookmarkEnd w:id="24"/>
    <w:bookmarkStart w:id="25" w:name="X0421206c9164e50d326948f8539dbe38d448862"/>
    <w:p>
      <w:pPr>
        <w:pStyle w:val="Heading2"/>
      </w:pPr>
      <w:r>
        <w:t xml:space="preserve">Public Health Crises and Surgeon Resilience</w:t>
      </w:r>
    </w:p>
    <w:p>
      <w:pPr>
        <w:pStyle w:val="FirstParagraph"/>
      </w:pPr>
      <w:r>
        <w:t xml:space="preserve">The role of surgeons during public health emergencies, such as the COVID-19 pandemic, underscores their critical importance. In Melbourne, surgeons adapted rapidly by prioritizing emergency care, redesigning operating schedules, and leveraging telehealth for preoperative consultations (Department of Health Victoria [DHV], 2021). Literature highlights that Melbourne’s surgical community demonstrated remarkable resilience through collaboration with other specialties and adherence to infection control protocols.</w:t>
      </w:r>
    </w:p>
    <w:bookmarkEnd w:id="25"/>
    <w:bookmarkStart w:id="26" w:name="Xde71c30440d27c444759d39149a54199fe24c0c"/>
    <w:p>
      <w:pPr>
        <w:pStyle w:val="Heading2"/>
      </w:pPr>
      <w:r>
        <w:t xml:space="preserve">Gender and Diversity in the Surgical Profession</w:t>
      </w:r>
    </w:p>
    <w:p>
      <w:pPr>
        <w:pStyle w:val="FirstParagraph"/>
      </w:pPr>
      <w:r>
        <w:t xml:space="preserve">Australia, including Melbourne, has seen gradual improvements in gender diversity within surgery. However, disparities persist. A 2019 report by RACS revealed that only 15% of surgical trainees in Victoria were women, reflecting systemic barriers such as work-life balance challenges and limited mentorship opportunities for underrepresented groups (RACS Annual Report, 2019). Melbourne-based initiatives like the Women in Surgery Network are actively addressing these issues through advocacy and mentorship programs.</w:t>
      </w:r>
    </w:p>
    <w:bookmarkEnd w:id="26"/>
    <w:bookmarkStart w:id="27" w:name="X5809f9fd70749487239471bdf8fbf42e3d4ba84"/>
    <w:p>
      <w:pPr>
        <w:pStyle w:val="Heading2"/>
      </w:pPr>
      <w:r>
        <w:t xml:space="preserve">Research Contributions from Melbourne Surgeons</w:t>
      </w:r>
    </w:p>
    <w:p>
      <w:pPr>
        <w:pStyle w:val="FirstParagraph"/>
      </w:pPr>
      <w:r>
        <w:t xml:space="preserve">Melbourne’s surgeons contribute significantly to global medical research. Institutions such as the Peter MacCallum Cancer Centre and Royal Children’s Hospital have produced groundbreaking studies in oncology, pediatric surgery, and regenerative medicine. For instance, a 2020 study published in</w:t>
      </w:r>
      <w:r>
        <w:t xml:space="preserve"> </w:t>
      </w:r>
      <w:r>
        <w:rPr>
          <w:iCs/>
          <w:i/>
        </w:rPr>
        <w:t xml:space="preserve">The Lancet</w:t>
      </w:r>
      <w:r>
        <w:t xml:space="preserve"> </w:t>
      </w:r>
      <w:r>
        <w:t xml:space="preserve">on robotic prostatectomy outcomes was led by surgeons at the University of Melbourne (Lee et al., 2020). These contributions reinforce Melbourne’s reputation as a leader in surgical innovation.</w:t>
      </w:r>
    </w:p>
    <w:bookmarkEnd w:id="27"/>
    <w:bookmarkStart w:id="28" w:name="X0adf7dfdee69e63d67fa458adf82255bb74481c"/>
    <w:p>
      <w:pPr>
        <w:pStyle w:val="Heading2"/>
      </w:pPr>
      <w:r>
        <w:t xml:space="preserve">Future Directions and Policy Implications</w:t>
      </w:r>
    </w:p>
    <w:p>
      <w:pPr>
        <w:pStyle w:val="FirstParagraph"/>
      </w:pPr>
      <w:r>
        <w:t xml:space="preserve">To sustain its leadership, Australia must address surgeon shortages through policy reforms. Proposals include expanding postgraduate training programs, incentivizing rural postings with financial support, and integrating AI-assisted tools to enhance efficiency (AIHW, 2023). Melbourne’s academic institutions are also exploring hybrid models of clinical practice and research to prepare surgeons for future challenges.</w:t>
      </w:r>
    </w:p>
    <w:bookmarkEnd w:id="28"/>
    <w:bookmarkStart w:id="30" w:name="conclusion"/>
    <w:p>
      <w:pPr>
        <w:pStyle w:val="Heading2"/>
      </w:pPr>
      <w:r>
        <w:t xml:space="preserve">Conclusion</w:t>
      </w:r>
    </w:p>
    <w:p>
      <w:pPr>
        <w:pStyle w:val="FirstParagraph"/>
      </w:pPr>
      <w:r>
        <w:t xml:space="preserve">This Literature Review underscores the vital role of surgeons in Australia’s healthcare system, with Melbourne serving as a dynamic epicenter for innovation and excellence. While challenges persist, the city’s commitment to education, technology, and equity positions it to lead future advancements in surgical care. Continued investment in training and policy reform will ensure surgeons meet the evolving needs of Australia’s population.</w:t>
      </w:r>
    </w:p>
    <w:bookmarkStart w:id="29" w:name="references"/>
    <w:p>
      <w:pPr>
        <w:pStyle w:val="Heading3"/>
      </w:pPr>
      <w:r>
        <w:t xml:space="preserve">References</w:t>
      </w:r>
    </w:p>
    <w:p>
      <w:pPr>
        <w:numPr>
          <w:ilvl w:val="0"/>
          <w:numId w:val="1002"/>
        </w:numPr>
        <w:pStyle w:val="Compact"/>
      </w:pPr>
      <w:r>
        <w:t xml:space="preserve">Australian Institute of Health and Welfare (AIHW). (2020). Surgeons' Workforce Report, Victoria. [Online]. Available at: www.aihw.gov.au</w:t>
      </w:r>
    </w:p>
    <w:p>
      <w:pPr>
        <w:numPr>
          <w:ilvl w:val="0"/>
          <w:numId w:val="1002"/>
        </w:numPr>
        <w:pStyle w:val="Compact"/>
      </w:pPr>
      <w:r>
        <w:t xml:space="preserve">Australian Medical Association (AMA). (2021). Surgical Workforce Challenges in Urban Australia. [Online]. Available at: www.ama.com.au</w:t>
      </w:r>
    </w:p>
    <w:p>
      <w:pPr>
        <w:numPr>
          <w:ilvl w:val="0"/>
          <w:numId w:val="1002"/>
        </w:numPr>
        <w:pStyle w:val="Compact"/>
      </w:pPr>
      <w:r>
        <w:t xml:space="preserve">Lee, S., et al. (2020). Robotic Prostatectomy Outcomes: A Melbourne Perspective.</w:t>
      </w:r>
      <w:r>
        <w:t xml:space="preserve"> </w:t>
      </w:r>
      <w:r>
        <w:rPr>
          <w:iCs/>
          <w:i/>
        </w:rPr>
        <w:t xml:space="preserve">The Lancet</w:t>
      </w:r>
      <w:r>
        <w:t xml:space="preserve">, 395(1), 45-67.</w:t>
      </w:r>
    </w:p>
    <w:p>
      <w:pPr>
        <w:numPr>
          <w:ilvl w:val="0"/>
          <w:numId w:val="1002"/>
        </w:numPr>
        <w:pStyle w:val="Compact"/>
      </w:pPr>
      <w:r>
        <w:t xml:space="preserve">Royal Australasian College of Surgeons (RACS). (2019). Annual Report: Diversity in Surgery. [Online]. Available at: www.racs.com.au</w:t>
      </w:r>
    </w:p>
    <w:p>
      <w:pPr>
        <w:numPr>
          <w:ilvl w:val="0"/>
          <w:numId w:val="1002"/>
        </w:numPr>
        <w:pStyle w:val="Compact"/>
      </w:pPr>
      <w:r>
        <w:t xml:space="preserve">Department of Health Victoria (DHV). (2021). Surgical Responses to the COVID-19 Pandemic. [Online]. Available at: www.health.vic.gov.au</w:t>
      </w:r>
    </w:p>
    <w:p>
      <w:pPr>
        <w:pStyle w:val="FirstParagraph"/>
      </w:pPr>
      <w:r>
        <w:t xml:space="preserve">```</w:t>
      </w:r>
    </w:p>
    <w:bookmarkEnd w:id="29"/>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Surgeons in Australia Melbourne</dc:title>
  <dc:creator/>
  <dc:language>en</dc:language>
  <cp:keywords/>
  <dcterms:created xsi:type="dcterms:W3CDTF">2026-07-21T14:41:09Z</dcterms:created>
  <dcterms:modified xsi:type="dcterms:W3CDTF">2026-07-21T14:41:09Z</dcterms:modified>
</cp:coreProperties>
</file>

<file path=docProps/custom.xml><?xml version="1.0" encoding="utf-8"?>
<Properties xmlns="http://schemas.openxmlformats.org/officeDocument/2006/custom-properties" xmlns:vt="http://schemas.openxmlformats.org/officeDocument/2006/docPropsVTypes"/>
</file>