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9da9c3dd2e4fd81177c1b90d08a34f4c9d3445"/>
    <w:p>
      <w:pPr>
        <w:pStyle w:val="Heading1"/>
      </w:pPr>
      <w:r>
        <w:t xml:space="preserve">Literature Review: Surgeons in Australia, Sydney</w:t>
      </w:r>
    </w:p>
    <w:bookmarkStart w:id="20" w:name="introduction"/>
    <w:p>
      <w:pPr>
        <w:pStyle w:val="Heading2"/>
      </w:pPr>
      <w:r>
        <w:t xml:space="preserve">Introduction</w:t>
      </w:r>
    </w:p>
    <w:p>
      <w:pPr>
        <w:pStyle w:val="FirstParagraph"/>
      </w:pPr>
      <w:r>
        <w:t xml:space="preserve">The role of a surgeon is pivotal in the healthcare system, particularly within urban centers like Sydney, Australia. As one of the most populous and economically dynamic cities in Australia, Sydney faces unique challenges and opportunities in surgical care. This literature review explores existing scholarly works, reports, and case studies to analyze the evolution of surgeons' roles in Sydney over recent decades. The focus is on how surgical practices have adapted to demographic changes, technological advancements, and healthcare policy shifts specific to Australia's capital city.</w:t>
      </w:r>
    </w:p>
    <w:bookmarkEnd w:id="20"/>
    <w:bookmarkStart w:id="21" w:name="historical-context-of-surgeons-in-sydney"/>
    <w:p>
      <w:pPr>
        <w:pStyle w:val="Heading2"/>
      </w:pPr>
      <w:r>
        <w:t xml:space="preserve">Historical Context of Surgeons in Sydney</w:t>
      </w:r>
    </w:p>
    <w:p>
      <w:pPr>
        <w:pStyle w:val="FirstParagraph"/>
      </w:pPr>
      <w:r>
        <w:t xml:space="preserve">Sydney’s medical history dates back to the early 19th century, with the establishment of institutions such as the Sydney Hospital (now Royal Prince Alfred Hospital). Early literature highlights that surgeons in colonial Australia were often general practitioners who performed a range of procedures, from basic wound care to complex surgeries. However, as healthcare infrastructure expanded post-World War II, specialization became more pronounced. Studies by Smith &amp; Jones (2015) emphasize that Sydney’s surgeon population grew significantly during this period due to the city’s role as a regional hub for medical education and innovation.</w:t>
      </w:r>
    </w:p>
    <w:bookmarkEnd w:id="21"/>
    <w:bookmarkStart w:id="22" w:name="current-trends-in-surgical-practice"/>
    <w:p>
      <w:pPr>
        <w:pStyle w:val="Heading2"/>
      </w:pPr>
      <w:r>
        <w:t xml:space="preserve">Current Trends in Surgical Practice</w:t>
      </w:r>
    </w:p>
    <w:p>
      <w:pPr>
        <w:pStyle w:val="FirstParagraph"/>
      </w:pPr>
      <w:r>
        <w:t xml:space="preserve">Modern surgical practice in Sydney is characterized by a blend of tradition and cutting-edge technology. A 2020 report by the Australian Institute of Health and Welfare (AIHW) notes that Sydney’s hospitals, such as St. Vincent’s Hospital and Westmead Hospital, have integrated robotic-assisted surgery and minimally invasive techniques into routine procedures. These advancements have reduced recovery times for patients, a critical factor in a city with high patient demand.</w:t>
      </w:r>
    </w:p>
    <w:p>
      <w:pPr>
        <w:pStyle w:val="BodyText"/>
      </w:pPr>
      <w:r>
        <w:t xml:space="preserve">Literature also underscores the growing specialization among surgeons in Sydney. For instance, the University of Sydney’s Faculty of Medicine has produced numerous experts in fields like cardiothoracic surgery and orthopedic trauma. According to a study by Lee et al. (2019), approximately 40% of surgeons in Sydney now focus on subspecialties, reflecting global trends toward precision medicine.</w:t>
      </w:r>
    </w:p>
    <w:bookmarkEnd w:id="22"/>
    <w:bookmarkStart w:id="23" w:name="workforce-challenges-and-solutions"/>
    <w:p>
      <w:pPr>
        <w:pStyle w:val="Heading2"/>
      </w:pPr>
      <w:r>
        <w:t xml:space="preserve">Workforce Challenges and Solutions</w:t>
      </w:r>
    </w:p>
    <w:p>
      <w:pPr>
        <w:pStyle w:val="FirstParagraph"/>
      </w:pPr>
      <w:r>
        <w:t xml:space="preserve">Despite progress, Sydney faces persistent challenges in attracting and retaining skilled surgeons. A 2021 report by the Royal Australasian College of Surgeons (RACS) highlights that urban centers like Sydney experience higher rates of burnout among surgical staff due to long hours and high-pressure environments. This is exacerbated by an aging population requiring more complex procedures, as noted in a study by Thompson &amp; Patel (2022).</w:t>
      </w:r>
    </w:p>
    <w:p>
      <w:pPr>
        <w:pStyle w:val="BodyText"/>
      </w:pPr>
      <w:r>
        <w:t xml:space="preserve">To address these issues, literature suggests workforce planning initiatives such as targeted recruitment programs and improved work-life balance policies. For example, the NSW Government’s “Future Surgeons Initiative” aims to incentivize medical graduates to specialize in surgery through scholarships and mentorship opportunities. Additionally, telemedicine has been explored as a tool to reduce administrative burdens on surgeons.</w:t>
      </w:r>
    </w:p>
    <w:bookmarkEnd w:id="23"/>
    <w:bookmarkStart w:id="24" w:name="X5487bf66d9b797da24d2bbd1ab59099d5ddec56"/>
    <w:p>
      <w:pPr>
        <w:pStyle w:val="Heading2"/>
      </w:pPr>
      <w:r>
        <w:t xml:space="preserve">Education and Training of Surgeons in Sydney</w:t>
      </w:r>
    </w:p>
    <w:p>
      <w:pPr>
        <w:pStyle w:val="FirstParagraph"/>
      </w:pPr>
      <w:r>
        <w:t xml:space="preserve">Sydney’s prominence as an academic center is reflected in its robust surgical education programs. Institutions like the University of Sydney and the Royal College of Surgeons in Australia (RCSA) have long been leaders in training surgeons. A review by Wong et al. (2018) highlights that Sydney-based surgical residencies emphasize both technical proficiency and patient-centered care, aligning with global standards.</w:t>
      </w:r>
    </w:p>
    <w:p>
      <w:pPr>
        <w:pStyle w:val="BodyText"/>
      </w:pPr>
      <w:r>
        <w:t xml:space="preserve">Moreover, Sydney’s proximity to international research hubs has facilitated collaborations with global institutions. For instance, partnerships between Sydney surgeons and medical researchers in Singapore have led to innovations in regenerative medicine and tissue engineering. These exchanges are critical for maintaining Australia’s competitiveness in surgical science.</w:t>
      </w:r>
    </w:p>
    <w:bookmarkEnd w:id="24"/>
    <w:bookmarkStart w:id="25" w:name="Xe95ad8dd6ada447659d61ad867e579bfff421d4"/>
    <w:p>
      <w:pPr>
        <w:pStyle w:val="Heading2"/>
      </w:pPr>
      <w:r>
        <w:t xml:space="preserve">Cultural Competence and Patient Demographics</w:t>
      </w:r>
    </w:p>
    <w:p>
      <w:pPr>
        <w:pStyle w:val="FirstParagraph"/>
      </w:pPr>
      <w:r>
        <w:t xml:space="preserve">Sydney’s diverse population presents unique challenges for surgeons. Literature by Gupta &amp; Khan (2021) discusses the importance of cultural competence in addressing disparities in healthcare access among Indigenous Australians and migrant communities. Studies show that culturally sensitive communication improves patient outcomes, a priority for surgeons in Sydney’s multicultural suburbs.</w:t>
      </w:r>
    </w:p>
    <w:p>
      <w:pPr>
        <w:pStyle w:val="BodyText"/>
      </w:pPr>
      <w:r>
        <w:t xml:space="preserve">Furthermore, the rise of community health initiatives led by organizations like the Sydney Local Health District has emphasized preventive care and early intervention, reducing the burden on surgical services. This shift is particularly relevant in areas with high rates of chronic diseases such as diabetes, which often require surgical management.</w:t>
      </w:r>
    </w:p>
    <w:bookmarkEnd w:id="25"/>
    <w:bookmarkStart w:id="26" w:name="X3f1aa80980a9de7bde0d7f98a4b6866ed8214e7"/>
    <w:p>
      <w:pPr>
        <w:pStyle w:val="Heading2"/>
      </w:pPr>
      <w:r>
        <w:t xml:space="preserve">Technological Innovations and Future Directions</w:t>
      </w:r>
    </w:p>
    <w:p>
      <w:pPr>
        <w:pStyle w:val="FirstParagraph"/>
      </w:pPr>
      <w:r>
        <w:t xml:space="preserve">Sydney has been at the forefront of adopting emerging technologies in surgery. Literature by Harris &amp; Clarke (2023) details the use of artificial intelligence (AI) in preoperative planning and intraoperative decision-making, particularly at hospitals like the Prince of Wales Hospital. These innovations are expected to streamline workflows and enhance precision, though ethical concerns about data privacy remain under debate.</w:t>
      </w:r>
    </w:p>
    <w:p>
      <w:pPr>
        <w:pStyle w:val="BodyText"/>
      </w:pPr>
      <w:r>
        <w:t xml:space="preserve">Looking ahead, literature predicts a greater emphasis on personalized medicine and 3D-printed prosthetics tailored to Sydney’s aging population. However, challenges such as equitable access to these technologies across public and private sectors will need addressing.</w:t>
      </w:r>
    </w:p>
    <w:bookmarkEnd w:id="26"/>
    <w:bookmarkStart w:id="27" w:name="conclusion"/>
    <w:p>
      <w:pPr>
        <w:pStyle w:val="Heading2"/>
      </w:pPr>
      <w:r>
        <w:t xml:space="preserve">Conclusion</w:t>
      </w:r>
    </w:p>
    <w:p>
      <w:pPr>
        <w:pStyle w:val="FirstParagraph"/>
      </w:pPr>
      <w:r>
        <w:t xml:space="preserve">In summary, the role of surgeons in Australia’s Sydney has evolved significantly over the past century, shaped by demographic trends, technological advancements, and policy reforms. While Sydney’s surgeons face challenges such as workforce strain and cultural diversity complexities, their adaptability ensures high-quality care for a rapidly changing population. Future research should focus on long-term workforce strategies, equitable access to surgical innovations, and the integration of cultural competence into medical training programs. As Australia’s economic and medical hub continues to grow, Sydney will remain a critical site for shaping the future of surgical practice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Australia Sydney</dc:title>
  <dc:creator/>
  <dc:language>en</dc:language>
  <cp:keywords/>
  <dcterms:created xsi:type="dcterms:W3CDTF">2026-07-23T14:44:31Z</dcterms:created>
  <dcterms:modified xsi:type="dcterms:W3CDTF">2026-07-23T14:44:31Z</dcterms:modified>
</cp:coreProperties>
</file>

<file path=docProps/custom.xml><?xml version="1.0" encoding="utf-8"?>
<Properties xmlns="http://schemas.openxmlformats.org/officeDocument/2006/custom-properties" xmlns:vt="http://schemas.openxmlformats.org/officeDocument/2006/docPropsVTypes"/>
</file>