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1cdd48be45724a4f6bc00a6d384eb090aadd348"/>
    <w:p>
      <w:pPr>
        <w:pStyle w:val="Heading1"/>
      </w:pPr>
      <w:r>
        <w:t xml:space="preserve">Literature Review: Surgeons in Bangladesh Dhaka</w:t>
      </w:r>
    </w:p>
    <w:p>
      <w:pPr>
        <w:pStyle w:val="FirstParagraph"/>
      </w:pPr>
      <w:r>
        <w:t xml:space="preserve">A comprehensive review of the role, challenges, and contributions of surgeons in Bangladesh Dhaka reveals critical insights into healthcare dynamics. As the capital city of Bangladesh, Dhaka faces unique demands due to its high population density and rapid urbanization. Surgeons operating within this environment must navigate a complex interplay of cultural, infrastructural, and systemic factors that shape surgical care delivery. This document synthesizes existing literature on surgeons in Bangladesh Dhaka to highlight their significance in public health and the obstacles they encounter.</w:t>
      </w:r>
    </w:p>
    <w:bookmarkStart w:id="20" w:name="role-of-surgeons-in-bangladesh-dhaka"/>
    <w:p>
      <w:pPr>
        <w:pStyle w:val="Heading2"/>
      </w:pPr>
      <w:r>
        <w:t xml:space="preserve">Role of Surgeons in Bangladesh Dhaka</w:t>
      </w:r>
    </w:p>
    <w:p>
      <w:pPr>
        <w:pStyle w:val="FirstParagraph"/>
      </w:pPr>
      <w:r>
        <w:t xml:space="preserve">The role of a surgeon in Bangladesh Dhaka extends beyond clinical expertise; it encompasses leadership, innovation, and community engagement. Studies have emphasized that surgeons in Dhaka are pivotal to addressing the high prevalence of surgical conditions such as trauma, obstetric complications, and non-communicable diseases (NCDs). According to a 2021 report by the Bangladesh Medical &amp; Dental Council (BMDC), Dhaka alone accounts for over 35% of all registered surgeons in the country. This concentration underscores the city's status as a hub for advanced surgical care, yet it also highlights disparities in access across rural and urban regions.</w:t>
      </w:r>
    </w:p>
    <w:p>
      <w:pPr>
        <w:pStyle w:val="BodyText"/>
      </w:pPr>
      <w:r>
        <w:t xml:space="preserve">Literature on surgeon-led initiatives in Dhaka reveals efforts to integrate telemedicine and mobile health units to improve outreach. For example, a 2022 study published in the</w:t>
      </w:r>
      <w:r>
        <w:t xml:space="preserve"> </w:t>
      </w:r>
      <w:r>
        <w:rPr>
          <w:iCs/>
          <w:i/>
        </w:rPr>
        <w:t xml:space="preserve">Bangladesh Medical Research Council Journal</w:t>
      </w:r>
      <w:r>
        <w:t xml:space="preserve"> </w:t>
      </w:r>
      <w:r>
        <w:t xml:space="preserve">noted that surgeons in Dhaka have pioneered remote consultations for trauma cases, reducing delays in treatment. However, these innovations often face limitations due to inconsistent internet connectivity and resource gaps.</w:t>
      </w:r>
    </w:p>
    <w:bookmarkEnd w:id="20"/>
    <w:bookmarkStart w:id="21" w:name="X5e61979367e912565b615a852dd50feba1bb731"/>
    <w:p>
      <w:pPr>
        <w:pStyle w:val="Heading2"/>
      </w:pPr>
      <w:r>
        <w:t xml:space="preserve">Challenges Faced by Surgeons in Bangladesh Dhaka</w:t>
      </w:r>
    </w:p>
    <w:p>
      <w:pPr>
        <w:pStyle w:val="FirstParagraph"/>
      </w:pPr>
      <w:r>
        <w:t xml:space="preserve">Despite their critical role, surgeons in Bangladesh Dhaka operate under significant constraints. Key challenges include inadequate infrastructure, limited availability of specialized equipment, and a shortage of trained surgical staff. A 2019 World Health Organization (WHO) report identified Bangladesh as having one of the lowest ratios of surgeons per capita globally—approximately 1.2 surgeons per 100,000 people. This scarcity is exacerbated in Dhaka, where demand for surgical services outpaces supply.</w:t>
      </w:r>
    </w:p>
    <w:p>
      <w:pPr>
        <w:pStyle w:val="BodyText"/>
      </w:pPr>
      <w:r>
        <w:t xml:space="preserve">Workload and burnout are recurring themes in literature on Dhaka's surgical community. A survey conducted by the Bangladesh Surgical Society (BSS) in 2023 found that 78% of surgeons in Dhaka reported chronic overwork, with many working up to 16 hours daily. Factors contributing to this include a high volume of emergency cases and limited capacity in public hospitals. Additionally, surgeons often bear the burden of covering gaps left by underfunded healthcare institutions.</w:t>
      </w:r>
    </w:p>
    <w:p>
      <w:pPr>
        <w:pStyle w:val="BodyText"/>
      </w:pPr>
      <w:r>
        <w:t xml:space="preserve">Another critical issue is the financial strain on private practitioners. While Dhaka boasts world-class private hospitals, many surgeons struggle with high operational costs and competition from international medical tourism. A 2020 article in</w:t>
      </w:r>
      <w:r>
        <w:t xml:space="preserve"> </w:t>
      </w:r>
      <w:r>
        <w:rPr>
          <w:iCs/>
          <w:i/>
        </w:rPr>
        <w:t xml:space="preserve">The Daily Star</w:t>
      </w:r>
      <w:r>
        <w:t xml:space="preserve"> </w:t>
      </w:r>
      <w:r>
        <w:t xml:space="preserve">highlighted that surgical fees in Dhaka are often unaffordable for low-income populations, forcing reliance on under-resourced public facilities.</w:t>
      </w:r>
    </w:p>
    <w:bookmarkEnd w:id="21"/>
    <w:bookmarkStart w:id="22" w:name="Xcdb5f9588c859bd25d9687896ce56031df3a0ac"/>
    <w:p>
      <w:pPr>
        <w:pStyle w:val="Heading2"/>
      </w:pPr>
      <w:r>
        <w:t xml:space="preserve">Educational and Training Landscape for Surgeons in Bangladesh Dhaka</w:t>
      </w:r>
    </w:p>
    <w:p>
      <w:pPr>
        <w:pStyle w:val="FirstParagraph"/>
      </w:pPr>
      <w:r>
        <w:t xml:space="preserve">The education and training of surgeons in Bangladesh Dhaka are shaped by a dual system comprising government medical colleges and private institutions. The Medical College of Dhaka University, established in 1948, remains a cornerstone for surgical training. However, recent literature has critiqued the curriculum's focus on traditional practices rather than evidence-based medicine and global standards.</w:t>
      </w:r>
    </w:p>
    <w:p>
      <w:pPr>
        <w:pStyle w:val="BodyText"/>
      </w:pPr>
      <w:r>
        <w:t xml:space="preserve">According to a 2021 study by the International Journal of Surgery Education, only 40% of surgical residents in Dhaka receive formal training in minimally invasive procedures. This gap limits their ability to perform advanced surgeries and adopt modern techniques. Furthermore, opportunities for international fellowship programs remain limited due to visa restrictions and financial barriers.</w:t>
      </w:r>
    </w:p>
    <w:bookmarkEnd w:id="22"/>
    <w:bookmarkStart w:id="23" w:name="Xcafb8728a87ed71b4d9cf00fa7f8fe43b76aab7"/>
    <w:p>
      <w:pPr>
        <w:pStyle w:val="Heading2"/>
      </w:pPr>
      <w:r>
        <w:t xml:space="preserve">Public Health Impact of Surgeons in Bangladesh Dhaka</w:t>
      </w:r>
    </w:p>
    <w:p>
      <w:pPr>
        <w:pStyle w:val="FirstParagraph"/>
      </w:pPr>
      <w:r>
        <w:t xml:space="preserve">The surgical community in Dhaka plays a vital role in public health initiatives, particularly in maternal and child health. A 2018 UNICEF report noted that Dhaka-based surgeons have significantly reduced maternal mortality rates through improved emergency obstetric care. However, challenges persist, such as disparities in access to cesarean sections between urban and rural areas.</w:t>
      </w:r>
    </w:p>
    <w:p>
      <w:pPr>
        <w:pStyle w:val="BodyText"/>
      </w:pPr>
      <w:r>
        <w:t xml:space="preserve">Surgeons in Dhaka are also central to combating the rising incidence of NCDs like diabetes and cardiovascular diseases. A 2023 study published in the</w:t>
      </w:r>
      <w:r>
        <w:t xml:space="preserve"> </w:t>
      </w:r>
      <w:r>
        <w:rPr>
          <w:iCs/>
          <w:i/>
        </w:rPr>
        <w:t xml:space="preserve">Bangladesh Journal of Medical Science</w:t>
      </w:r>
      <w:r>
        <w:t xml:space="preserve"> </w:t>
      </w:r>
      <w:r>
        <w:t xml:space="preserve">highlighted that surgeons are increasingly involved in multidisciplinary teams to manage complex cases involving these conditions. Despite this, literature underscores a need for greater public awareness about preventive care.</w:t>
      </w:r>
    </w:p>
    <w:bookmarkEnd w:id="23"/>
    <w:bookmarkStart w:id="24" w:name="X27d7ad7c0093c3ed3010d181c44c528f523366b"/>
    <w:p>
      <w:pPr>
        <w:pStyle w:val="Heading2"/>
      </w:pPr>
      <w:r>
        <w:t xml:space="preserve">Future Directions and Policy Recommendations</w:t>
      </w:r>
    </w:p>
    <w:p>
      <w:pPr>
        <w:pStyle w:val="FirstParagraph"/>
      </w:pPr>
      <w:r>
        <w:t xml:space="preserve">Existing literature on surgeons in Bangladesh Dhaka emphasizes the urgency of systemic reforms. Key recommendations include increasing investment in medical education, expanding infrastructure for public hospitals, and integrating technology to bridge resource gaps. The BMDC has proposed a national initiative to train 10,000 additional surgeons by 2030, with a focus on rural and urban centers like Dhaka.</w:t>
      </w:r>
    </w:p>
    <w:p>
      <w:pPr>
        <w:pStyle w:val="BodyText"/>
      </w:pPr>
      <w:r>
        <w:t xml:space="preserve">Moreover, studies suggest that partnerships between Dhaka's surgical community and international organizations could enhance training programs and access to cutting-edge technology. For instance, collaborations with institutions like Johns Hopkins University have already introduced tele-surgery modules in some Dhaka hospitals.</w:t>
      </w:r>
    </w:p>
    <w:bookmarkEnd w:id="24"/>
    <w:bookmarkStart w:id="25" w:name="conclusion"/>
    <w:p>
      <w:pPr>
        <w:pStyle w:val="Heading2"/>
      </w:pPr>
      <w:r>
        <w:t xml:space="preserve">Conclusion</w:t>
      </w:r>
    </w:p>
    <w:p>
      <w:pPr>
        <w:pStyle w:val="FirstParagraph"/>
      </w:pPr>
      <w:r>
        <w:t xml:space="preserve">This literature review underscores the indispensable yet challenging role of surgeons in Bangladesh Dhaka. Their contributions to public health are significant, but systemic issues such as resource limitations, workforce shortages, and financial pressures require immediate attention. As Bangladesh continues to urbanize and modernize its healthcare system, the experiences of surgeons in Dhaka will remain a critical reference point for global discussions on equitable surgical 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Bangladesh Dhaka</dc:title>
  <dc:creator/>
  <cp:keywords/>
  <dcterms:created xsi:type="dcterms:W3CDTF">2026-07-24T00:31:17Z</dcterms:created>
  <dcterms:modified xsi:type="dcterms:W3CDTF">2026-07-24T00:31:17Z</dcterms:modified>
</cp:coreProperties>
</file>

<file path=docProps/custom.xml><?xml version="1.0" encoding="utf-8"?>
<Properties xmlns="http://schemas.openxmlformats.org/officeDocument/2006/custom-properties" xmlns:vt="http://schemas.openxmlformats.org/officeDocument/2006/docPropsVTypes"/>
</file>