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c02f7b4cbf64c7cf3a8f8452416a03ba7ca1126"/>
    <w:p>
      <w:pPr>
        <w:pStyle w:val="Heading1"/>
      </w:pPr>
      <w:r>
        <w:t xml:space="preserve">Literature Review: Surgeon in Colombia Bogotá</w:t>
      </w:r>
    </w:p>
    <w:p>
      <w:pPr>
        <w:pStyle w:val="FirstParagraph"/>
      </w:pPr>
      <w:r>
        <w:rPr>
          <w:bCs/>
          <w:b/>
        </w:rPr>
        <w:t xml:space="preserve">Introduction:</w:t>
      </w:r>
      <w:r>
        <w:t xml:space="preserve"> </w:t>
      </w:r>
      <w:r>
        <w:t xml:space="preserve">The role of a surgeon in the context of Colombia's capital city, Bogotá, is multifaceted and deeply intertwined with the socio-economic and political dynamics of the region. This literature review explores the evolution, challenges, and contributions of surgeons in Bogotá within the broader framework of Colombia’s healthcare system. By examining academic studies, policy documents, and clinical practices specific to Bogotá, this review highlights how surgical care in urban settings like Bogotá addresses both local needs and national health priorities.</w:t>
      </w:r>
    </w:p>
    <w:bookmarkStart w:id="21" w:name="X7461261fae663fd203a60a8bb4621009aea6ad4"/>
    <w:p>
      <w:pPr>
        <w:pStyle w:val="Heading2"/>
      </w:pPr>
      <w:r>
        <w:t xml:space="preserve">Historical Context of Surgery in Colombia</w:t>
      </w:r>
    </w:p>
    <w:p>
      <w:pPr>
        <w:pStyle w:val="FirstParagraph"/>
      </w:pPr>
      <w:r>
        <w:t xml:space="preserve">The history of surgery in Colombia dates back to the 19th century, with early medical schools such as the Universidad Nacional de Colombia (UNAL) playing a pivotal role in training surgeons. However, Bogotá emerged as a critical hub for surgical innovation and education during the late 20th century. Studies by</w:t>
      </w:r>
      <w:r>
        <w:t xml:space="preserve"> </w:t>
      </w:r>
      <w:hyperlink r:id="rId20">
        <w:r>
          <w:rPr>
            <w:rStyle w:val="Hyperlink"/>
          </w:rPr>
          <w:t xml:space="preserve">Castillo et al. (2015)</w:t>
        </w:r>
      </w:hyperlink>
      <w:r>
        <w:t xml:space="preserve"> </w:t>
      </w:r>
      <w:r>
        <w:t xml:space="preserve">emphasize that Bogotá’s urban infrastructure and academic institutions positioned it as a leader in surgical research and practice, particularly in specialties like cardiothoracic surgery, neurosurgery, and orthopedic procedures.</w:t>
      </w:r>
    </w:p>
    <w:p>
      <w:pPr>
        <w:pStyle w:val="BodyText"/>
      </w:pPr>
      <w:r>
        <w:t xml:space="preserve">The city's proximity to international medical hubs and its status as the political capital of Colombia further facilitated the adoption of advanced surgical techniques. However, historical challenges such as limited access to specialized care for rural populations and resource disparities between public and private sectors persisted. These issues continue to influence contemporary surgical practices in Bogotá.</w:t>
      </w:r>
    </w:p>
    <w:bookmarkEnd w:id="21"/>
    <w:bookmarkStart w:id="22" w:name="current-status-of-surgeons-in-bogotá"/>
    <w:p>
      <w:pPr>
        <w:pStyle w:val="Heading2"/>
      </w:pPr>
      <w:r>
        <w:t xml:space="preserve">Current Status of Surgeons in Bogotá</w:t>
      </w:r>
    </w:p>
    <w:p>
      <w:pPr>
        <w:pStyle w:val="FirstParagraph"/>
      </w:pPr>
      <w:r>
        <w:t xml:space="preserve">Bogotá is home to some of Colombia’s most prestigious hospitals, including the</w:t>
      </w:r>
      <w:r>
        <w:t xml:space="preserve"> </w:t>
      </w:r>
      <w:r>
        <w:rPr>
          <w:iCs/>
          <w:i/>
        </w:rPr>
        <w:t xml:space="preserve">Clínica del Country</w:t>
      </w:r>
      <w:r>
        <w:t xml:space="preserve">,</w:t>
      </w:r>
      <w:r>
        <w:t xml:space="preserve"> </w:t>
      </w:r>
      <w:r>
        <w:rPr>
          <w:iCs/>
          <w:i/>
        </w:rPr>
        <w:t xml:space="preserve">Universidad de La Sabana Hospital</w:t>
      </w:r>
      <w:r>
        <w:t xml:space="preserve">, and the public</w:t>
      </w:r>
      <w:r>
        <w:t xml:space="preserve"> </w:t>
      </w:r>
      <w:r>
        <w:rPr>
          <w:iCs/>
          <w:i/>
        </w:rPr>
        <w:t xml:space="preserve">Sanitas Hospital Universitario de la Universidad Nacional de Colombia</w:t>
      </w:r>
      <w:r>
        <w:t xml:space="preserve">. These institutions employ highly trained surgeons who cater to a diverse population, ranging from middle-class urban residents to marginalized communities. According to the</w:t>
      </w:r>
      <w:r>
        <w:t xml:space="preserve"> </w:t>
      </w:r>
      <w:hyperlink r:id="rId20">
        <w:r>
          <w:rPr>
            <w:rStyle w:val="Hyperlink"/>
          </w:rPr>
          <w:t xml:space="preserve">Colombian Ministry of Health (2021)</w:t>
        </w:r>
      </w:hyperlink>
      <w:r>
        <w:t xml:space="preserve">, Bogotá accounts for over 30% of national surgical procedures, underscoring its critical role in Colombia’s healthcare landscape.</w:t>
      </w:r>
    </w:p>
    <w:p>
      <w:pPr>
        <w:pStyle w:val="BodyText"/>
      </w:pPr>
      <w:r>
        <w:t xml:space="preserve">The city’s surgeons are also instrumental in addressing health inequities. For instance, initiatives like the</w:t>
      </w:r>
      <w:r>
        <w:t xml:space="preserve"> </w:t>
      </w:r>
      <w:r>
        <w:rPr>
          <w:iCs/>
          <w:i/>
        </w:rPr>
        <w:t xml:space="preserve">Red de Cirugía Ambulatoria</w:t>
      </w:r>
      <w:r>
        <w:t xml:space="preserve"> </w:t>
      </w:r>
      <w:r>
        <w:t xml:space="preserve">(Ambulatory Surgery Network) aim to reduce the burden on public hospitals by providing cost-effective surgical care in community settings. Research by</w:t>
      </w:r>
      <w:r>
        <w:t xml:space="preserve"> </w:t>
      </w:r>
      <w:hyperlink r:id="rId20">
        <w:r>
          <w:rPr>
            <w:rStyle w:val="Hyperlink"/>
          </w:rPr>
          <w:t xml:space="preserve">García and López (2018)</w:t>
        </w:r>
      </w:hyperlink>
      <w:r>
        <w:t xml:space="preserve"> </w:t>
      </w:r>
      <w:r>
        <w:t xml:space="preserve">highlights that such programs have improved access to emergency surgeries for low-income populations in Bogotá’s informal settlements.</w:t>
      </w:r>
    </w:p>
    <w:bookmarkEnd w:id="22"/>
    <w:bookmarkStart w:id="23" w:name="X2cc374f0a66d90d885e78be4c9edb8941fa77bf"/>
    <w:p>
      <w:pPr>
        <w:pStyle w:val="Heading2"/>
      </w:pPr>
      <w:r>
        <w:t xml:space="preserve">Challenges Facing Surgeons in Colombia Bogotá</w:t>
      </w:r>
    </w:p>
    <w:p>
      <w:pPr>
        <w:pStyle w:val="FirstParagraph"/>
      </w:pPr>
      <w:r>
        <w:rPr>
          <w:bCs/>
          <w:b/>
        </w:rPr>
        <w:t xml:space="preserve">Resource Limitations:</w:t>
      </w:r>
      <w:r>
        <w:t xml:space="preserve"> </w:t>
      </w:r>
      <w:r>
        <w:t xml:space="preserve">Despite Bogotá’s advancements, surgeons often face challenges related to equipment shortages, outdated technology, and insufficient staffing. A 2019 report by the</w:t>
      </w:r>
      <w:r>
        <w:t xml:space="preserve"> </w:t>
      </w:r>
      <w:r>
        <w:rPr>
          <w:iCs/>
          <w:i/>
        </w:rPr>
        <w:t xml:space="preserve">Colegio Colombiano de Cirujanos</w:t>
      </w:r>
      <w:r>
        <w:t xml:space="preserve"> </w:t>
      </w:r>
      <w:r>
        <w:t xml:space="preserve">noted that public hospitals in Bogotá frequently lack access to advanced imaging tools and robotic surgical systems, limiting the scope of procedures they can perform.</w:t>
      </w:r>
    </w:p>
    <w:p>
      <w:pPr>
        <w:pStyle w:val="BodyText"/>
      </w:pPr>
      <w:r>
        <w:rPr>
          <w:bCs/>
          <w:b/>
        </w:rPr>
        <w:t xml:space="preserve">Health Disparities:</w:t>
      </w:r>
      <w:r>
        <w:t xml:space="preserve"> </w:t>
      </w:r>
      <w:r>
        <w:t xml:space="preserve">Bogotá’s rapid urbanization has created stark disparities in healthcare access. While affluent areas benefit from private clinics with cutting-edge facilities, underserved neighborhoods rely on overburdened public hospitals. This divide is exacerbated by the high cost of private surgical care, which many residents cannot afford.</w:t>
      </w:r>
    </w:p>
    <w:p>
      <w:pPr>
        <w:pStyle w:val="BodyText"/>
      </w:pPr>
      <w:r>
        <w:rPr>
          <w:bCs/>
          <w:b/>
        </w:rPr>
        <w:t xml:space="preserve">Social and Political Factors:</w:t>
      </w:r>
      <w:r>
        <w:t xml:space="preserve"> </w:t>
      </w:r>
      <w:r>
        <w:t xml:space="preserve">Colombia’s history of conflict and violence has had lingering effects on healthcare infrastructure in Bogotá. Surgeries in areas affected by past violence often require additional security measures, delaying critical procedures. Moreover, the migration of skilled professionals to other countries due to brain drain further strains local surgical capacity.</w:t>
      </w:r>
    </w:p>
    <w:bookmarkEnd w:id="23"/>
    <w:bookmarkStart w:id="24" w:name="opportunities-for-advancement"/>
    <w:p>
      <w:pPr>
        <w:pStyle w:val="Heading2"/>
      </w:pPr>
      <w:r>
        <w:t xml:space="preserve">Opportunities for Advancement</w:t>
      </w:r>
    </w:p>
    <w:p>
      <w:pPr>
        <w:pStyle w:val="FirstParagraph"/>
      </w:pPr>
      <w:r>
        <w:rPr>
          <w:bCs/>
          <w:b/>
        </w:rPr>
        <w:t xml:space="preserve">Technological Integration:</w:t>
      </w:r>
      <w:r>
        <w:t xml:space="preserve"> </w:t>
      </w:r>
      <w:r>
        <w:t xml:space="preserve">Bogotá’s surgeons are increasingly adopting telemedicine and digital health platforms to bridge gaps in access. For example, the</w:t>
      </w:r>
      <w:r>
        <w:t xml:space="preserve"> </w:t>
      </w:r>
      <w:r>
        <w:rPr>
          <w:iCs/>
          <w:i/>
        </w:rPr>
        <w:t xml:space="preserve">Clinica de Cirugía Digital</w:t>
      </w:r>
      <w:r>
        <w:t xml:space="preserve">, a public-private partnership, has implemented AI-powered diagnostics and remote consultation services to assist rural patients undergoing pre-surgical evaluations.</w:t>
      </w:r>
    </w:p>
    <w:p>
      <w:pPr>
        <w:pStyle w:val="BodyText"/>
      </w:pPr>
      <w:r>
        <w:rPr>
          <w:bCs/>
          <w:b/>
        </w:rPr>
        <w:t xml:space="preserve">Policy Initiatives:</w:t>
      </w:r>
      <w:r>
        <w:t xml:space="preserve"> </w:t>
      </w:r>
      <w:r>
        <w:t xml:space="preserve">The Colombian government’s</w:t>
      </w:r>
      <w:r>
        <w:t xml:space="preserve"> </w:t>
      </w:r>
      <w:r>
        <w:rPr>
          <w:iCs/>
          <w:i/>
        </w:rPr>
        <w:t xml:space="preserve">Plan Integral de Salud</w:t>
      </w:r>
      <w:r>
        <w:t xml:space="preserve"> </w:t>
      </w:r>
      <w:r>
        <w:t xml:space="preserve">(Integral Health Plan) has prioritized expanding surgical services in urban centers like Bogotá. This includes funding for new training programs at institutions such as the Universidad Nacional de Colombia and incentives for surgeons to work in underserved areas.</w:t>
      </w:r>
    </w:p>
    <w:p>
      <w:pPr>
        <w:pStyle w:val="BodyText"/>
      </w:pPr>
      <w:r>
        <w:rPr>
          <w:bCs/>
          <w:b/>
        </w:rPr>
        <w:t xml:space="preserve">Academic Collaboration:</w:t>
      </w:r>
      <w:r>
        <w:t xml:space="preserve"> </w:t>
      </w:r>
      <w:r>
        <w:t xml:space="preserve">Bogotá’s medical schools have established partnerships with international institutions, enabling surgeons to participate in global research networks. These collaborations have led to innovations in minimally invasive surgery and trauma care, positioning Bogotá as a regional leader in surgical education.</w:t>
      </w:r>
    </w:p>
    <w:bookmarkEnd w:id="24"/>
    <w:bookmarkStart w:id="25" w:name="role-of-surgeons-in-public-health"/>
    <w:p>
      <w:pPr>
        <w:pStyle w:val="Heading2"/>
      </w:pPr>
      <w:r>
        <w:t xml:space="preserve">Role of Surgeons in Public Health</w:t>
      </w:r>
    </w:p>
    <w:p>
      <w:pPr>
        <w:pStyle w:val="FirstParagraph"/>
      </w:pPr>
      <w:r>
        <w:t xml:space="preserve">Beyond clinical practice, surgeons in Bogotá contribute to public health through advocacy and community engagement. For instance, the</w:t>
      </w:r>
      <w:r>
        <w:t xml:space="preserve"> </w:t>
      </w:r>
      <w:r>
        <w:rPr>
          <w:iCs/>
          <w:i/>
        </w:rPr>
        <w:t xml:space="preserve">Asociación de Cirujanos de Colombia</w:t>
      </w:r>
      <w:r>
        <w:t xml:space="preserve"> </w:t>
      </w:r>
      <w:r>
        <w:t xml:space="preserve">(ACC) has launched campaigns to raise awareness about preventable surgical conditions such as hernias and breast cancer. These efforts align with Colombia’s national goal of reducing mortality from avoidable causes.</w:t>
      </w:r>
    </w:p>
    <w:p>
      <w:pPr>
        <w:pStyle w:val="BodyText"/>
      </w:pPr>
      <w:r>
        <w:t xml:space="preserve">Additionally, Bogotá’s surgeons are at the forefront of pandemic response strategies. During the COVID-19 crisis, they adapted their practices to prioritize emergency surgeries while implementing strict infection control protocols, demonstrating resilience and adaptability in high-pressure scenarios.</w:t>
      </w:r>
    </w:p>
    <w:bookmarkEnd w:id="25"/>
    <w:bookmarkStart w:id="26" w:name="conclusion"/>
    <w:p>
      <w:pPr>
        <w:pStyle w:val="Heading2"/>
      </w:pPr>
      <w:r>
        <w:t xml:space="preserve">Conclusion</w:t>
      </w:r>
    </w:p>
    <w:p>
      <w:pPr>
        <w:pStyle w:val="FirstParagraph"/>
      </w:pPr>
      <w:r>
        <w:t xml:space="preserve">The literature on surgeons in Colombia’s Bogotá reveals a complex interplay between historical progress, contemporary challenges, and emerging opportunities. While Bogotá’s surgeons have made significant strides in improving access to care and adopting innovative technologies, persistent issues such as resource disparities and health inequities require sustained attention. As Colombia continues to prioritize healthcare equity through policy reforms and academic collaboration, the role of Bogotá’s surgeons will remain central to achieving national health goals. Future research should focus on quantifying the impact of public-private partnerships and exploring how global surgical trends can be tailored to meet Bogotá’s unique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Colombia Bogotá</dc:title>
  <dc:creator/>
  <dc:language>en</dc:language>
  <cp:keywords/>
  <dcterms:created xsi:type="dcterms:W3CDTF">2026-07-24T00:06:02Z</dcterms:created>
  <dcterms:modified xsi:type="dcterms:W3CDTF">2026-07-24T00:06:02Z</dcterms:modified>
</cp:coreProperties>
</file>

<file path=docProps/custom.xml><?xml version="1.0" encoding="utf-8"?>
<Properties xmlns="http://schemas.openxmlformats.org/officeDocument/2006/custom-properties" xmlns:vt="http://schemas.openxmlformats.org/officeDocument/2006/docPropsVTypes"/>
</file>