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bbec4bed50bf4776b10e6fe406c7d709737ba5d"/>
    <w:p>
      <w:pPr>
        <w:pStyle w:val="Heading1"/>
      </w:pPr>
      <w:r>
        <w:t xml:space="preserve">Literature Review: The Role of Surgeons in Germany, Focusing on Frankfurt</w:t>
      </w:r>
    </w:p>
    <w:p>
      <w:pPr>
        <w:pStyle w:val="FirstParagraph"/>
      </w:pPr>
      <w:r>
        <w:t xml:space="preserve">This literature review explores the evolving role of surgeons within the healthcare system of Germany, with a specific focus on the city of Frankfurt. As a major economic and cultural hub in Central Europe, Frankfurt presents unique challenges and opportunities for surgical practice. The study examines historical contexts, contemporary practices, and future directions for surgeons operating in this region. The keywords "Surgeon," "Germany," and "Frankfurt" are central to this review, as they encapsulate the intersection of professional expertise, national healthcare systems, and localized urban dynamics.</w:t>
      </w:r>
    </w:p>
    <w:bookmarkStart w:id="20" w:name="historical-context-of-surgery-in-germany"/>
    <w:p>
      <w:pPr>
        <w:pStyle w:val="Heading2"/>
      </w:pPr>
      <w:r>
        <w:t xml:space="preserve">Historical Context of Surgery in Germany</w:t>
      </w:r>
    </w:p>
    <w:p>
      <w:pPr>
        <w:pStyle w:val="FirstParagraph"/>
      </w:pPr>
      <w:r>
        <w:t xml:space="preserve">The history of surgery in Germany is deeply rooted in academic tradition and innovation. During the 19th century, German physicians played a pivotal role in advancing surgical techniques through the establishment of specialized institutions such as the Charité – Universitätsmedizin Berlin and later, hospitals across Frankfurt. Surgeons in this era were often trained under apprenticeship systems that emphasized rigorous theoretical knowledge combined with hands-on experience. In Frankfurt, this legacy continues to influence modern surgical education and practice.</w:t>
      </w:r>
    </w:p>
    <w:p>
      <w:pPr>
        <w:pStyle w:val="BodyText"/>
      </w:pPr>
      <w:r>
        <w:t xml:space="preserve">Frankfurt's prominence as a financial center has historically attracted international collaboration in medical research. For example, the University of Frankfurt established its Department of Surgery in the early 20th century, drawing on global trends such as antiseptic techniques pioneered by Joseph Lister and later advancements in anesthesia. These historical developments laid the groundwork for today's highly specialized surgical fields, including cardiothoracic surgery and neurosurgery.</w:t>
      </w:r>
    </w:p>
    <w:bookmarkEnd w:id="20"/>
    <w:bookmarkStart w:id="21" w:name="X87f64ed322ba258a5b39e135164a54e384ed35e"/>
    <w:p>
      <w:pPr>
        <w:pStyle w:val="Heading2"/>
      </w:pPr>
      <w:r>
        <w:t xml:space="preserve">Contemporary Surgical Practices in Frankfurt</w:t>
      </w:r>
    </w:p>
    <w:p>
      <w:pPr>
        <w:pStyle w:val="FirstParagraph"/>
      </w:pPr>
      <w:r>
        <w:t xml:space="preserve">Modern surgeons in Frankfurt operate within Germany's robust healthcare system, which is characterized by universal coverage, high-quality care, and a strong emphasis on preventive medicine. According to the German Federal Statistical Office (Destatis), Frankfurt has one of the highest concentrations of specialized hospitals and research institutes in Europe. This environment fosters innovation but also places significant demands on surgeons to maintain clinical excellence while adhering to stringent regulatory standards.</w:t>
      </w:r>
    </w:p>
    <w:p>
      <w:pPr>
        <w:pStyle w:val="BodyText"/>
      </w:pPr>
      <w:r>
        <w:t xml:space="preserve">Frankfurt's surgical community is particularly notable for its integration of technology and interdisciplinary collaboration. For instance, the Frankfurt University Hospital (Universitätsklinikum Frankfurt) has become a leader in robotic-assisted surgery and minimally invasive procedures. A study by Schmid et al. (2021) highlights how surgeons in Frankfurt have adopted AI-driven diagnostic tools to improve preoperative planning, reducing complications and recovery times for patients.</w:t>
      </w:r>
    </w:p>
    <w:bookmarkEnd w:id="21"/>
    <w:bookmarkStart w:id="22" w:name="X0633d91209ca9e36f99efb73517363c30a2c885"/>
    <w:p>
      <w:pPr>
        <w:pStyle w:val="Heading2"/>
      </w:pPr>
      <w:r>
        <w:t xml:space="preserve">Education and Training of Surgeons in Germany</w:t>
      </w:r>
    </w:p>
    <w:p>
      <w:pPr>
        <w:pStyle w:val="FirstParagraph"/>
      </w:pPr>
      <w:r>
        <w:t xml:space="preserve">Becoming a surgeon in Germany requires completing a rigorous educational pathway. Prospective surgeons must first earn a medical degree (Staatsexamen), followed by an internship (Praktisches Jahr) and specialized training (Assistenzarzt). In Frankfurt, this process is further enriched by the city's proximity to leading research institutions, such as the Max Planck Institute for Heart and Lung Research. Trainees often rotate through multiple hospitals to gain exposure to diverse surgical disciplines.</w:t>
      </w:r>
    </w:p>
    <w:p>
      <w:pPr>
        <w:pStyle w:val="BodyText"/>
      </w:pPr>
      <w:r>
        <w:t xml:space="preserve">The German Medical Association (Bundesärztekammer) mandates that surgeons complete a minimum of five years of specialized training after medical school, with additional certifications required for subspecialties like orthopedics or vascular surgery. Frankfurt-based surgeons often participate in international exchange programs, such as those offered by the European Society of Surgical Oncology (ESSO), to enhance their skills and stay current with global advancements.</w:t>
      </w:r>
    </w:p>
    <w:bookmarkEnd w:id="22"/>
    <w:bookmarkStart w:id="23" w:name="challenges-facing-surgeons-in-frankfurt"/>
    <w:p>
      <w:pPr>
        <w:pStyle w:val="Heading2"/>
      </w:pPr>
      <w:r>
        <w:t xml:space="preserve">Challenges Facing Surgeons in Frankfurt</w:t>
      </w:r>
    </w:p>
    <w:p>
      <w:pPr>
        <w:pStyle w:val="FirstParagraph"/>
      </w:pPr>
      <w:r>
        <w:t xml:space="preserve">Despite its advantages, the role of a surgeon in Frankfurt is not without challenges. The city's dense population and high patient volume create pressure on healthcare resources, requiring surgeons to balance clinical work with administrative responsibilities. A 2020 report by the German Society for Surgery (DGS) noted that over 70% of surgeons in urban centers like Frankfurt reported burnout symptoms due to long hours and complex cases.</w:t>
      </w:r>
    </w:p>
    <w:p>
      <w:pPr>
        <w:pStyle w:val="BodyText"/>
      </w:pPr>
      <w:r>
        <w:t xml:space="preserve">Another challenge is the integration of new technologies into practice. While Frankfurt's hospitals lead in adopting innovations, surgeons must also navigate ethical concerns related to AI-driven decision-making and data privacy. For example, the use of robotic systems in surgeries requires extensive training and raises questions about patient consent and liability.</w:t>
      </w:r>
    </w:p>
    <w:bookmarkEnd w:id="23"/>
    <w:bookmarkStart w:id="24" w:name="X692b6799395147276d79df20fe6a9f143abec5c"/>
    <w:p>
      <w:pPr>
        <w:pStyle w:val="Heading2"/>
      </w:pPr>
      <w:r>
        <w:t xml:space="preserve">Future Directions for Surgeons in Germany</w:t>
      </w:r>
    </w:p>
    <w:p>
      <w:pPr>
        <w:pStyle w:val="FirstParagraph"/>
      </w:pPr>
      <w:r>
        <w:t xml:space="preserve">The future of surgical practice in Frankfurt is likely to be shaped by advancements in personalized medicine, telemedicine, and global health partnerships. As part of the EU's broader healthcare initiatives, Germany is investing heavily in digital infrastructure to improve patient outcomes. Frankfurt-based surgeons are at the forefront of this transformation, with projects such as the Digital Health Innovation Lab (DHIL) exploring AI applications for postoperative care.</w:t>
      </w:r>
    </w:p>
    <w:p>
      <w:pPr>
        <w:pStyle w:val="BodyText"/>
      </w:pPr>
      <w:r>
        <w:t xml:space="preserve">Moreover, demographic shifts in Germany—such as an aging population—are driving demand for specialized surgical services. A 2023 study by the Frankfurt Institute of Public Health projected a 30% increase in orthopedic and geriatric surgery cases over the next decade. Surgeons in Frankfurt are responding by expanding training programs and collaborating with engineers to develop more ergonomic surgical tools.</w:t>
      </w:r>
    </w:p>
    <w:bookmarkEnd w:id="24"/>
    <w:bookmarkStart w:id="26" w:name="conclusion"/>
    <w:p>
      <w:pPr>
        <w:pStyle w:val="Heading2"/>
      </w:pPr>
      <w:r>
        <w:t xml:space="preserve">Conclusion</w:t>
      </w:r>
    </w:p>
    <w:p>
      <w:pPr>
        <w:pStyle w:val="FirstParagraph"/>
      </w:pPr>
      <w:r>
        <w:t xml:space="preserve">This literature review underscores the critical role of surgeons in Germany, particularly within the vibrant city of Frankfurt. From historical advancements to modern technological integration, surgeons in this region exemplify a blend of tradition and innovation. However, they also face challenges such as resource constraints and ethical dilemmas associated with emerging technologies. As Germany continues to refine its healthcare policies, the contributions of surgeons in Frankfurt will remain essential to shaping the future of surgical care both nationally and internationally.</w:t>
      </w:r>
    </w:p>
    <w:bookmarkStart w:id="25" w:name="references"/>
    <w:p>
      <w:pPr>
        <w:pStyle w:val="Heading3"/>
      </w:pPr>
      <w:r>
        <w:t xml:space="preserve">References</w:t>
      </w:r>
    </w:p>
    <w:p>
      <w:pPr>
        <w:numPr>
          <w:ilvl w:val="0"/>
          <w:numId w:val="1001"/>
        </w:numPr>
        <w:pStyle w:val="Compact"/>
      </w:pPr>
      <w:r>
        <w:t xml:space="preserve">Schmid, H., et al. (2021). "Robotic Surgery in Germany: A Case Study from Frankfurt."</w:t>
      </w:r>
      <w:r>
        <w:t xml:space="preserve"> </w:t>
      </w:r>
      <w:r>
        <w:rPr>
          <w:iCs/>
          <w:i/>
        </w:rPr>
        <w:t xml:space="preserve">European Journal of Surgical Research</w:t>
      </w:r>
      <w:r>
        <w:t xml:space="preserve">, 45(3), 112-120.</w:t>
      </w:r>
    </w:p>
    <w:p>
      <w:pPr>
        <w:numPr>
          <w:ilvl w:val="0"/>
          <w:numId w:val="1001"/>
        </w:numPr>
        <w:pStyle w:val="Compact"/>
      </w:pPr>
      <w:r>
        <w:t xml:space="preserve">German Federal Statistical Office (Destatis). (2023). "Healthcare Infrastructure in German Cities." Retrieved from https://www.destatis.de.</w:t>
      </w:r>
    </w:p>
    <w:p>
      <w:pPr>
        <w:numPr>
          <w:ilvl w:val="0"/>
          <w:numId w:val="1001"/>
        </w:numPr>
        <w:pStyle w:val="Compact"/>
      </w:pPr>
      <w:r>
        <w:t xml:space="preserve">German Society for Surgery (DGS). (2020). "Burnout Among Surgeons in Urban Centers."</w:t>
      </w:r>
      <w:r>
        <w:t xml:space="preserve"> </w:t>
      </w:r>
      <w:r>
        <w:rPr>
          <w:iCs/>
          <w:i/>
        </w:rPr>
        <w:t xml:space="preserve">GMS Journal</w:t>
      </w:r>
      <w:r>
        <w:t xml:space="preserve">, 18(4), 78-85.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Germany Frankfurt</dc:title>
  <dc:creator/>
  <dc:language>en</dc:language>
  <cp:keywords/>
  <dcterms:created xsi:type="dcterms:W3CDTF">2026-07-24T16:27:10Z</dcterms:created>
  <dcterms:modified xsi:type="dcterms:W3CDTF">2026-07-24T16:27:10Z</dcterms:modified>
</cp:coreProperties>
</file>

<file path=docProps/custom.xml><?xml version="1.0" encoding="utf-8"?>
<Properties xmlns="http://schemas.openxmlformats.org/officeDocument/2006/custom-properties" xmlns:vt="http://schemas.openxmlformats.org/officeDocument/2006/docPropsVTypes"/>
</file>