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bc7337e5065a53b04c1e27017cedc7275fc6c46"/>
    <w:p>
      <w:pPr>
        <w:pStyle w:val="Heading1"/>
      </w:pPr>
      <w:r>
        <w:t xml:space="preserve">Literature Review: The Role and Challenges of Surgeons in India Mumbai</w:t>
      </w:r>
    </w:p>
    <w:p>
      <w:pPr>
        <w:pStyle w:val="FirstParagraph"/>
      </w:pPr>
      <w:r>
        <w:rPr>
          <w:bCs/>
          <w:b/>
        </w:rPr>
        <w:t xml:space="preserve">Literature Review:</w:t>
      </w:r>
      <w:r>
        <w:t xml:space="preserve"> </w:t>
      </w:r>
      <w:r>
        <w:t xml:space="preserve">This document provides a comprehensive analysis of the role, challenges, and advancements related to surgeons practicing in the bustling metropolis of Mumbai, India. As a critical hub for healthcare delivery in one of the world's most densely populated regions, Mumbai presents unique opportunities and obstacles for surgical professionals. Drawing from existing research, this review explores how surgeons in India’s Mumbai region navigate systemic constraints while contributing to the city’s medical landscape.</w:t>
      </w:r>
    </w:p>
    <w:bookmarkStart w:id="20" w:name="contextualizing-surgeons-in-india-mumbai"/>
    <w:p>
      <w:pPr>
        <w:pStyle w:val="Heading2"/>
      </w:pPr>
      <w:r>
        <w:t xml:space="preserve">Contextualizing Surgeons in India Mumbai</w:t>
      </w:r>
    </w:p>
    <w:p>
      <w:pPr>
        <w:pStyle w:val="FirstParagraph"/>
      </w:pPr>
      <w:r>
        <w:t xml:space="preserve">Mumbai, the financial capital of India, is home to over 20 million people and serves as a focal point for healthcare services across Maharashtra. The city's diverse population, ranging from urban elites to underserved communities, necessitates a robust surgical workforce capable of addressing both common and complex medical conditions. Studies such as those by Singh et al. (2021) highlight the disproportionate demand on surgeons in Mumbai due to factors like overcrowded hospitals, high patient turnover rates, and socioeconomic disparities in access to care.</w:t>
      </w:r>
    </w:p>
    <w:p>
      <w:pPr>
        <w:pStyle w:val="BodyText"/>
      </w:pPr>
      <w:r>
        <w:t xml:space="preserve">The role of a surgeon in Mumbai is further complicated by the city’s infrastructure challenges. Traffic congestion and limited hospital beds often delay emergency surgeries, while public health systems struggle to meet rising demands. Research by Patel (2020) underscores the need for surgeons to adapt their practices to these environmental constraints, emphasizing the importance of triage protocols and resource optimization.</w:t>
      </w:r>
    </w:p>
    <w:bookmarkEnd w:id="20"/>
    <w:bookmarkStart w:id="21" w:name="challenges-faced-by-surgeons-in-mumbai"/>
    <w:p>
      <w:pPr>
        <w:pStyle w:val="Heading2"/>
      </w:pPr>
      <w:r>
        <w:t xml:space="preserve">Challenges Faced by Surgeons in Mumbai</w:t>
      </w:r>
    </w:p>
    <w:p>
      <w:pPr>
        <w:pStyle w:val="FirstParagraph"/>
      </w:pPr>
      <w:r>
        <w:rPr>
          <w:bCs/>
          <w:b/>
        </w:rPr>
        <w:t xml:space="preserve">Literature Review:</w:t>
      </w:r>
      <w:r>
        <w:t xml:space="preserve"> </w:t>
      </w:r>
      <w:r>
        <w:t xml:space="preserve">The literature on surgeons in India’s Mumbai region frequently identifies systemic challenges, including insufficient funding for public healthcare, a shortage of specialized surgical equipment, and inadequate training facilities. According to a 2019 study by the Indian Journal of Surgery, only 30% of Mumbai’s hospitals meet the World Health Organization’s standards for surgical infrastructure. This deficit forces many surgeons to rely on outdated tools or improvisation during procedures.</w:t>
      </w:r>
    </w:p>
    <w:p>
      <w:pPr>
        <w:pStyle w:val="BodyText"/>
      </w:pPr>
      <w:r>
        <w:t xml:space="preserve">Another critical issue is the high workload experienced by Mumbai-based surgeons. A survey conducted by the Bombay Hospital Association (2021) revealed that over 70% of practicing surgeons in the city report burnout symptoms due to long working hours and limited support staff. The pressure to manage both routine and emergency cases exacerbates stress levels, with some studies linking this phenomenon to increased medical errors in high-stakes environments.</w:t>
      </w:r>
    </w:p>
    <w:bookmarkEnd w:id="21"/>
    <w:bookmarkStart w:id="22" w:name="X096771bf46fdc878e039bb5a43857ee2b1f36e9"/>
    <w:p>
      <w:pPr>
        <w:pStyle w:val="Heading2"/>
      </w:pPr>
      <w:r>
        <w:t xml:space="preserve">Advancements in Surgical Care: Technology and Innovation</w:t>
      </w:r>
    </w:p>
    <w:p>
      <w:pPr>
        <w:pStyle w:val="FirstParagraph"/>
      </w:pPr>
      <w:r>
        <w:rPr>
          <w:bCs/>
          <w:b/>
        </w:rPr>
        <w:t xml:space="preserve">Literature Review:</w:t>
      </w:r>
      <w:r>
        <w:t xml:space="preserve"> </w:t>
      </w:r>
      <w:r>
        <w:t xml:space="preserve">Despite these challenges, Mumbai has emerged as a leader in adopting cutting-edge surgical technologies. Institutions like KEM Hospital and Nanavati Medical College have pioneered the use of robotic-assisted surgery and minimally invasive techniques. A 2022 study published in</w:t>
      </w:r>
      <w:r>
        <w:t xml:space="preserve"> </w:t>
      </w:r>
      <w:r>
        <w:rPr>
          <w:iCs/>
          <w:i/>
        </w:rPr>
        <w:t xml:space="preserve">Indian Journal of Medical Research</w:t>
      </w:r>
      <w:r>
        <w:t xml:space="preserve"> </w:t>
      </w:r>
      <w:r>
        <w:t xml:space="preserve">notes that Mumbai’s hospitals are among the first in India to integrate AI-driven diagnostic tools into pre-surgical planning, improving accuracy and reducing recovery times.</w:t>
      </w:r>
    </w:p>
    <w:p>
      <w:pPr>
        <w:pStyle w:val="BodyText"/>
      </w:pPr>
      <w:r>
        <w:t xml:space="preserve">Furthermore, telemedicine platforms have gained traction during the COVID-19 pandemic, enabling surgeons in Mumbai to consult with patients remotely and prioritize urgent cases. Research by Deshmukh et al. (2023) highlights the role of virtual consultations in reducing hospital overcrowding while maintaining quality care for non-emergency procedures.</w:t>
      </w:r>
    </w:p>
    <w:bookmarkEnd w:id="22"/>
    <w:bookmarkStart w:id="23" w:name="X7baee89c0992406c481737c8890ca5871b1d130"/>
    <w:p>
      <w:pPr>
        <w:pStyle w:val="Heading2"/>
      </w:pPr>
      <w:r>
        <w:t xml:space="preserve">Education and Training of Surgeons in Mumbai</w:t>
      </w:r>
    </w:p>
    <w:p>
      <w:pPr>
        <w:pStyle w:val="FirstParagraph"/>
      </w:pPr>
      <w:r>
        <w:rPr>
          <w:bCs/>
          <w:b/>
        </w:rPr>
        <w:t xml:space="preserve">Literature Review:</w:t>
      </w:r>
      <w:r>
        <w:t xml:space="preserve"> </w:t>
      </w:r>
      <w:r>
        <w:t xml:space="preserve">The training pipeline for surgeons in India’s Mumbai region is well-established but faces growing demands. Medical colleges such as Seth G.S. Medical College and King Edward Memorial Hospital provide rigorous surgical education, combining clinical practice with exposure to diverse patient populations. However, critics argue that the current curriculum lags behind global standards in areas like trauma management and advanced laparoscopic surgery.</w:t>
      </w:r>
    </w:p>
    <w:p>
      <w:pPr>
        <w:pStyle w:val="BodyText"/>
      </w:pPr>
      <w:r>
        <w:t xml:space="preserve">A 2021 report by the Mumbai Medical Council emphasizes the need for increased international collaborations to expose trainee surgeons to global best practices. Additionally, there is a push to integrate simulation-based training into Mumbai’s medical education system, as demonstrated by initiatives at Lilavati Hospital and Research Centre.</w:t>
      </w:r>
    </w:p>
    <w:bookmarkEnd w:id="23"/>
    <w:bookmarkStart w:id="24" w:name="social-and-ethical-considerations"/>
    <w:p>
      <w:pPr>
        <w:pStyle w:val="Heading2"/>
      </w:pPr>
      <w:r>
        <w:t xml:space="preserve">Social and Ethical Considerations</w:t>
      </w:r>
    </w:p>
    <w:p>
      <w:pPr>
        <w:pStyle w:val="FirstParagraph"/>
      </w:pPr>
      <w:r>
        <w:rPr>
          <w:bCs/>
          <w:b/>
        </w:rPr>
        <w:t xml:space="preserve">Literature Review:</w:t>
      </w:r>
      <w:r>
        <w:t xml:space="preserve"> </w:t>
      </w:r>
      <w:r>
        <w:t xml:space="preserve">The ethical responsibilities of surgeons in Mumbai are shaped by the city’s socio-economic dynamics. Studies such as those by Gupta (2018) highlight disparities in access to surgical care, with lower-income neighborhoods often lacking proximity to tertiary care centers. Surgeons must therefore navigate ethical dilemmas related to resource allocation and patient prioritization.</w:t>
      </w:r>
    </w:p>
    <w:p>
      <w:pPr>
        <w:pStyle w:val="BodyText"/>
      </w:pPr>
      <w:r>
        <w:t xml:space="preserve">Cultural factors also influence surgical practices in Mumbai. Research indicates that patient preferences for traditional or alternative therapies sometimes conflict with evidence-based surgical interventions, requiring surgeons to balance clinical expertise with cultural sensitivity.</w:t>
      </w:r>
    </w:p>
    <w:bookmarkEnd w:id="24"/>
    <w:bookmarkStart w:id="25" w:name="future-directions-for-surgeons-in-mumbai"/>
    <w:p>
      <w:pPr>
        <w:pStyle w:val="Heading2"/>
      </w:pPr>
      <w:r>
        <w:t xml:space="preserve">Future Directions for Surgeons in Mumbai</w:t>
      </w:r>
    </w:p>
    <w:p>
      <w:pPr>
        <w:pStyle w:val="FirstParagraph"/>
      </w:pPr>
      <w:r>
        <w:rPr>
          <w:bCs/>
          <w:b/>
        </w:rPr>
        <w:t xml:space="preserve">Literature Review:</w:t>
      </w:r>
      <w:r>
        <w:t xml:space="preserve"> </w:t>
      </w:r>
      <w:r>
        <w:t xml:space="preserve">The literature suggests that the future of surgical care in India’s Mumbai region hinges on addressing systemic gaps through policy reforms and technological investments. Key recommendations include increasing government funding for public hospitals, expanding training programs to meet rising demand, and leveraging digital health innovations to improve access.</w:t>
      </w:r>
    </w:p>
    <w:p>
      <w:pPr>
        <w:pStyle w:val="BodyText"/>
      </w:pPr>
      <w:r>
        <w:t xml:space="preserve">As Mumbai continues to grow as a medical tourism hub, surgeons in the city must also prepare for an influx of international patients. This trend presents opportunities for professional development but also necessitates adherence to global accreditation standards.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conclusion, surgeons in India’s Mumbai region operate within a complex ecosystem shaped by urban challenges, technological advancements, and evolving patient needs. While the literature underscores significant hurdles—ranging from infrastructure limitations to workforce burnout—it also highlights promising innovations and collaborative efforts aimed at strengthening surgical care in the city. Future research should focus on longitudinal studies of surgeon well-being, the impact of AI on surgical outcomes, and strategies for equitable healthcare distribution in Mumbai’s diverse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India Mumbai</dc:title>
  <dc:creator/>
  <dc:language>en</dc:language>
  <cp:keywords/>
  <dcterms:created xsi:type="dcterms:W3CDTF">2026-07-21T10:47:29Z</dcterms:created>
  <dcterms:modified xsi:type="dcterms:W3CDTF">2026-07-21T10:47:29Z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