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Surgeons</w:t>
      </w:r>
      <w:r>
        <w:t xml:space="preserve"> </w:t>
      </w:r>
      <w:r>
        <w:t xml:space="preserve">in</w:t>
      </w:r>
      <w:r>
        <w:t xml:space="preserve"> </w:t>
      </w:r>
      <w:r>
        <w:t xml:space="preserve">Indonesia</w:t>
      </w:r>
      <w:r>
        <w:t xml:space="preserve"> </w:t>
      </w:r>
      <w:r>
        <w:t xml:space="preserve">Jakarta:</w:t>
      </w:r>
      <w:r>
        <w:t xml:space="preserve"> </w:t>
      </w:r>
      <w:r>
        <w:t xml:space="preserve">Challenges,</w:t>
      </w:r>
      <w:r>
        <w:t xml:space="preserve"> </w:t>
      </w:r>
      <w:r>
        <w:t xml:space="preserve">Opportunities,</w:t>
      </w:r>
      <w:r>
        <w:t xml:space="preserve"> </w:t>
      </w:r>
      <w:r>
        <w:t xml:space="preserve">and</w:t>
      </w:r>
      <w:r>
        <w:t xml:space="preserve"> </w:t>
      </w:r>
      <w:r>
        <w:t xml:space="preserve">Future</w:t>
      </w:r>
      <w:r>
        <w:t xml:space="preserve"> </w:t>
      </w:r>
      <w:r>
        <w:t xml:space="preserve">Directions</w:t>
      </w:r>
    </w:p>
    <w:p>
      <w:pPr>
        <w:pStyle w:val="FirstParagraph"/>
      </w:pPr>
      <w:r>
        <w:t xml:space="preserve">```html</w:t>
      </w:r>
    </w:p>
    <w:bookmarkStart w:id="34" w:name="Xea2d2e1d73d4321044e86e27956462d88f45d41"/>
    <w:p>
      <w:pPr>
        <w:pStyle w:val="Heading1"/>
      </w:pPr>
      <w:r>
        <w:t xml:space="preserve">Literature Review: Surgeons in Indonesia Jakarta</w:t>
      </w:r>
    </w:p>
    <w:bookmarkStart w:id="20" w:name="introduction"/>
    <w:p>
      <w:pPr>
        <w:pStyle w:val="Heading2"/>
      </w:pPr>
      <w:r>
        <w:t xml:space="preserve">Introduction</w:t>
      </w:r>
    </w:p>
    <w:p>
      <w:pPr>
        <w:pStyle w:val="FirstParagraph"/>
      </w:pPr>
      <w:r>
        <w:t xml:space="preserve">Jakarta, as the capital of Indonesia and a major urban center, faces unique healthcare challenges due to rapid urbanization and a growing population. The role of surgeons in this dynamic environment is critical, yet understudied in the context of Indonesia’s broader healthcare system. This literature review explores the current state of surgeon practice, education, and systemic challenges in Jakarta while highlighting opportunities for improvement.</w:t>
      </w:r>
    </w:p>
    <w:bookmarkEnd w:id="20"/>
    <w:bookmarkStart w:id="22" w:name="healthcare-context"/>
    <w:bookmarkStart w:id="21" w:name="healthcare-context-in-indonesia-jakarta"/>
    <w:p>
      <w:pPr>
        <w:pStyle w:val="Heading2"/>
      </w:pPr>
      <w:r>
        <w:t xml:space="preserve">Healthcare Context in Indonesia Jakarta</w:t>
      </w:r>
    </w:p>
    <w:p>
      <w:pPr>
        <w:pStyle w:val="FirstParagraph"/>
      </w:pPr>
      <w:r>
        <w:t xml:space="preserve">Jakarta’s healthcare infrastructure is a blend of public and private institutions, including hospitals like RSCM (RSUP Cipto Mangunkusumo) and RSUD Suryadi, which serve as referral centers for complex surgical cases. Despite advancements in medical technology, disparities persist between urban and rural access to specialized care. Surgeons in Jakarta must navigate a dual system of public healthcare policies and private sector demands, often operating under resource constraints.</w:t>
      </w:r>
    </w:p>
    <w:bookmarkEnd w:id="21"/>
    <w:bookmarkEnd w:id="22"/>
    <w:bookmarkStart w:id="24" w:name="challenges"/>
    <w:bookmarkStart w:id="23" w:name="Xa734fbffe12c4736b6397d086712801d3c64976"/>
    <w:p>
      <w:pPr>
        <w:pStyle w:val="Heading2"/>
      </w:pPr>
      <w:r>
        <w:t xml:space="preserve">Challenges Faced by Surgeons in Indonesia Jakarta</w:t>
      </w:r>
    </w:p>
    <w:p>
      <w:pPr>
        <w:pStyle w:val="FirstParagraph"/>
      </w:pPr>
      <w:r>
        <w:t xml:space="preserve">Several studies highlight systemic challenges affecting surgeons in Jakarta. These include:</w:t>
      </w:r>
    </w:p>
    <w:p>
      <w:pPr>
        <w:numPr>
          <w:ilvl w:val="0"/>
          <w:numId w:val="1001"/>
        </w:numPr>
        <w:pStyle w:val="Compact"/>
      </w:pPr>
      <w:r>
        <w:rPr>
          <w:bCs/>
          <w:b/>
        </w:rPr>
        <w:t xml:space="preserve">Limited Infrastructure:</w:t>
      </w:r>
      <w:r>
        <w:t xml:space="preserve"> </w:t>
      </w:r>
      <w:r>
        <w:t xml:space="preserve">Overcrowded hospitals and outdated equipment hinder the delivery of quality surgical care.</w:t>
      </w:r>
    </w:p>
    <w:p>
      <w:pPr>
        <w:numPr>
          <w:ilvl w:val="0"/>
          <w:numId w:val="1001"/>
        </w:numPr>
        <w:pStyle w:val="Compact"/>
      </w:pPr>
      <w:r>
        <w:rPr>
          <w:bCs/>
          <w:b/>
        </w:rPr>
        <w:t xml:space="preserve">Workforce Shortages:</w:t>
      </w:r>
      <w:r>
        <w:t xml:space="preserve"> </w:t>
      </w:r>
      <w:r>
        <w:t xml:space="preserve">A shortage of specialized surgeons, particularly in subspecialties like neurosurgery and cardiothoracic surgery, exacerbates wait times for critical procedures.</w:t>
      </w:r>
    </w:p>
    <w:p>
      <w:pPr>
        <w:numPr>
          <w:ilvl w:val="0"/>
          <w:numId w:val="1001"/>
        </w:numPr>
        <w:pStyle w:val="Compact"/>
      </w:pPr>
      <w:r>
        <w:rPr>
          <w:bCs/>
          <w:b/>
        </w:rPr>
        <w:t xml:space="preserve">Cultural and Administrative Barriers:</w:t>
      </w:r>
      <w:r>
        <w:t xml:space="preserve"> </w:t>
      </w:r>
      <w:r>
        <w:t xml:space="preserve">Bureaucratic delays in insurance approvals and patient referrals often complicate timely treatment.</w:t>
      </w:r>
    </w:p>
    <w:p>
      <w:pPr>
        <w:numPr>
          <w:ilvl w:val="0"/>
          <w:numId w:val="1001"/>
        </w:numPr>
        <w:pStyle w:val="Compact"/>
      </w:pPr>
      <w:r>
        <w:rPr>
          <w:bCs/>
          <w:b/>
        </w:rPr>
        <w:t xml:space="preserve">Economic Constraints:</w:t>
      </w:r>
      <w:r>
        <w:t xml:space="preserve"> </w:t>
      </w:r>
      <w:r>
        <w:t xml:space="preserve">High out-of-pocket costs for patients reduce access to surgical care, particularly among lower-income groups.</w:t>
      </w:r>
    </w:p>
    <w:bookmarkEnd w:id="23"/>
    <w:bookmarkEnd w:id="24"/>
    <w:bookmarkStart w:id="26" w:name="education-and-training"/>
    <w:bookmarkStart w:id="25" w:name="Xfd64f3a0ab8b73af2efbb168e46f21559837ad3"/>
    <w:p>
      <w:pPr>
        <w:pStyle w:val="Heading2"/>
      </w:pPr>
      <w:r>
        <w:t xml:space="preserve">Education and Training of Surgeons in Indonesia Jakarta</w:t>
      </w:r>
    </w:p>
    <w:p>
      <w:pPr>
        <w:pStyle w:val="FirstParagraph"/>
      </w:pPr>
      <w:r>
        <w:t xml:space="preserve">The education of surgeons in Jakarta is primarily governed by institutions like the Faculty of Medicine at Universitas Indonesia (FK UI) and the Indonesian Medical Council (KIM). Graduates undergo rigorous training, including residency programs that emphasize both clinical practice and research. However, gaps exist between theoretical education and practical experience, particularly in managing high-volume surgical cases.</w:t>
      </w:r>
    </w:p>
    <w:p>
      <w:pPr>
        <w:pStyle w:val="BodyText"/>
      </w:pPr>
      <w:r>
        <w:t xml:space="preserve">Recent studies suggest a need for enhanced mentorship programs and international collaborations to bridge these gaps. For example, partnerships with institutions like Singapore General Hospital or the University of Tokyo have provided opportunities for Indonesian surgeons to gain exposure to advanced techniques.</w:t>
      </w:r>
    </w:p>
    <w:bookmarkEnd w:id="25"/>
    <w:bookmarkEnd w:id="26"/>
    <w:bookmarkStart w:id="28" w:name="opportunities"/>
    <w:bookmarkStart w:id="27" w:name="opportunities-for-advancement"/>
    <w:p>
      <w:pPr>
        <w:pStyle w:val="Heading2"/>
      </w:pPr>
      <w:r>
        <w:t xml:space="preserve">Opportunities for Advancement</w:t>
      </w:r>
    </w:p>
    <w:p>
      <w:pPr>
        <w:pStyle w:val="FirstParagraph"/>
      </w:pPr>
      <w:r>
        <w:t xml:space="preserve">Jakarta presents unique opportunities for surgeon innovation and policy reform. Key areas include:</w:t>
      </w:r>
    </w:p>
    <w:p>
      <w:pPr>
        <w:numPr>
          <w:ilvl w:val="0"/>
          <w:numId w:val="1002"/>
        </w:numPr>
        <w:pStyle w:val="Compact"/>
      </w:pPr>
      <w:r>
        <w:rPr>
          <w:bCs/>
          <w:b/>
        </w:rPr>
        <w:t xml:space="preserve">Telemedicine Integration:</w:t>
      </w:r>
      <w:r>
        <w:t xml:space="preserve"> </w:t>
      </w:r>
      <w:r>
        <w:t xml:space="preserve">Adoption of telemedicine platforms to connect remote regions with Jakarta-based surgeons, improving access to specialist care.</w:t>
      </w:r>
    </w:p>
    <w:p>
      <w:pPr>
        <w:numPr>
          <w:ilvl w:val="0"/>
          <w:numId w:val="1002"/>
        </w:numPr>
        <w:pStyle w:val="Compact"/>
      </w:pPr>
      <w:r>
        <w:rPr>
          <w:bCs/>
          <w:b/>
        </w:rPr>
        <w:t xml:space="preserve">Public-Private Partnerships (PPPs):</w:t>
      </w:r>
      <w:r>
        <w:t xml:space="preserve"> </w:t>
      </w:r>
      <w:r>
        <w:t xml:space="preserve">Collaborations between government agencies and private hospitals to expand surgical capacity and reduce costs.</w:t>
      </w:r>
    </w:p>
    <w:p>
      <w:pPr>
        <w:numPr>
          <w:ilvl w:val="0"/>
          <w:numId w:val="1002"/>
        </w:numPr>
        <w:pStyle w:val="Compact"/>
      </w:pPr>
      <w:r>
        <w:rPr>
          <w:bCs/>
          <w:b/>
        </w:rPr>
        <w:t xml:space="preserve">R&amp;D Investment:</w:t>
      </w:r>
      <w:r>
        <w:t xml:space="preserve"> </w:t>
      </w:r>
      <w:r>
        <w:t xml:space="preserve">Increased funding for research into tropical diseases and surgical complications specific to Indonesia’s demographics, such as diabetes-related amputations.</w:t>
      </w:r>
    </w:p>
    <w:bookmarkEnd w:id="27"/>
    <w:bookmarkEnd w:id="28"/>
    <w:bookmarkStart w:id="30" w:name="case-studies"/>
    <w:bookmarkStart w:id="29" w:name="X57417c47385daa6e520df5de5f1fc335504844f"/>
    <w:p>
      <w:pPr>
        <w:pStyle w:val="Heading2"/>
      </w:pPr>
      <w:r>
        <w:t xml:space="preserve">Case Studies: Surgical Innovations in Jakarta</w:t>
      </w:r>
    </w:p>
    <w:p>
      <w:pPr>
        <w:pStyle w:val="FirstParagraph"/>
      </w:pPr>
      <w:r>
        <w:t xml:space="preserve">Cases like the implementation of robotic surgery at RS Premier Bintaro and the use of AI-driven diagnostic tools at RSCM illustrate Jakarta’s potential to lead in surgical innovation. These initiatives not only improve patient outcomes but also serve as models for other Indonesian cities.</w:t>
      </w:r>
    </w:p>
    <w:bookmarkEnd w:id="29"/>
    <w:bookmarkEnd w:id="30"/>
    <w:bookmarkStart w:id="32" w:name="future-directions"/>
    <w:bookmarkStart w:id="31" w:name="Xcf89c7ee5856092343673f756ced9cd9737c74e"/>
    <w:p>
      <w:pPr>
        <w:pStyle w:val="Heading2"/>
      </w:pPr>
      <w:r>
        <w:t xml:space="preserve">Future Directions for Surgeons in Indonesia Jakarta</w:t>
      </w:r>
    </w:p>
    <w:p>
      <w:pPr>
        <w:pStyle w:val="FirstParagraph"/>
      </w:pPr>
      <w:r>
        <w:t xml:space="preserve">To address existing challenges, stakeholders must prioritize:</w:t>
      </w:r>
    </w:p>
    <w:p>
      <w:pPr>
        <w:numPr>
          <w:ilvl w:val="0"/>
          <w:numId w:val="1003"/>
        </w:numPr>
        <w:pStyle w:val="Compact"/>
      </w:pPr>
      <w:r>
        <w:rPr>
          <w:bCs/>
          <w:b/>
        </w:rPr>
        <w:t xml:space="preserve">Policy Reforms:</w:t>
      </w:r>
      <w:r>
        <w:t xml:space="preserve"> </w:t>
      </w:r>
      <w:r>
        <w:t xml:space="preserve">Streamlining administrative processes to reduce delays in treatment.</w:t>
      </w:r>
    </w:p>
    <w:p>
      <w:pPr>
        <w:numPr>
          <w:ilvl w:val="0"/>
          <w:numId w:val="1003"/>
        </w:numPr>
        <w:pStyle w:val="Compact"/>
      </w:pPr>
      <w:r>
        <w:rPr>
          <w:bCs/>
          <w:b/>
        </w:rPr>
        <w:t xml:space="preserve">Funding Allocation:</w:t>
      </w:r>
      <w:r>
        <w:t xml:space="preserve"> </w:t>
      </w:r>
      <w:r>
        <w:t xml:space="preserve">Increasing public investment in surgical infrastructure and training programs.</w:t>
      </w:r>
    </w:p>
    <w:p>
      <w:pPr>
        <w:numPr>
          <w:ilvl w:val="0"/>
          <w:numId w:val="1003"/>
        </w:numPr>
        <w:pStyle w:val="Compact"/>
      </w:pPr>
      <w:r>
        <w:rPr>
          <w:bCs/>
          <w:b/>
        </w:rPr>
        <w:t xml:space="preserve">Cultural Competency Training:</w:t>
      </w:r>
      <w:r>
        <w:t xml:space="preserve"> </w:t>
      </w:r>
      <w:r>
        <w:t xml:space="preserve">Educating surgeons on the diverse cultural and socioeconomic backgrounds of Jakarta’s population.</w:t>
      </w:r>
    </w:p>
    <w:bookmarkEnd w:id="31"/>
    <w:bookmarkEnd w:id="32"/>
    <w:bookmarkStart w:id="33" w:name="conclusion"/>
    <w:p>
      <w:pPr>
        <w:pStyle w:val="Heading2"/>
      </w:pPr>
      <w:r>
        <w:t xml:space="preserve">Conclusion</w:t>
      </w:r>
    </w:p>
    <w:p>
      <w:pPr>
        <w:pStyle w:val="FirstParagraph"/>
      </w:pPr>
      <w:r>
        <w:t xml:space="preserve">The role of surgeons in Indonesia Jakarta is pivotal to achieving equitable healthcare outcomes. While challenges such as infrastructure limitations and workforce shortages persist, opportunities for innovation and collaboration offer a pathway forward. Future research should focus on longitudinal studies tracking the impact of policy changes and technological advancements on surgical care delivery in Jakarta.</w:t>
      </w:r>
    </w:p>
    <w:bookmarkEnd w:id="33"/>
    <w:p>
      <w:pPr>
        <w:pStyle w:val="BodyText"/>
      </w:pPr>
      <w:r>
        <w:t xml:space="preserve">This literature review synthesizes existing research to highlight the unique context of surgeons in Indonesia Jakarta, emphasizing the need for targeted interventions to strengthen this critical healthcare workforce.</w:t>
      </w:r>
    </w:p>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Surgeons in Indonesia Jakarta: Challenges, Opportunities, and Future Directions</dc:title>
  <dc:creator/>
  <dc:language>en</dc:language>
  <cp:keywords/>
  <dcterms:created xsi:type="dcterms:W3CDTF">2026-07-23T20:33:00Z</dcterms:created>
  <dcterms:modified xsi:type="dcterms:W3CDTF">2026-07-23T20:33:00Z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