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8be23ae5725c680ab185b6a98ca12c85d99182"/>
    <w:p>
      <w:pPr>
        <w:pStyle w:val="Heading1"/>
      </w:pPr>
      <w:r>
        <w:t xml:space="preserve">Literature Review: Surgeons in Iran, Tehran</w:t>
      </w:r>
    </w:p>
    <w:bookmarkStart w:id="20" w:name="introduction"/>
    <w:p>
      <w:pPr>
        <w:pStyle w:val="Heading2"/>
      </w:pPr>
      <w:r>
        <w:t xml:space="preserve">Introduction</w:t>
      </w:r>
    </w:p>
    <w:p>
      <w:pPr>
        <w:pStyle w:val="FirstParagraph"/>
      </w:pPr>
      <w:r>
        <w:t xml:space="preserve">A comprehensive Literature Review on the role and development of Surgeons in Iran, specifically within the context of Tehran, is essential to understand the historical, cultural, and modern advancements shaping surgical practices in this region. As one of the most populous cities in Iran and a major center for medical education and healthcare services, Tehran has long been pivotal in training qualified Surgeons who cater to both local and regional populations. This review synthesizes existing research on the evolution of surgical disciplines, challenges faced by surgeons in Tehran, and contemporary trends influencing their practice within Iran.</w:t>
      </w:r>
    </w:p>
    <w:bookmarkEnd w:id="20"/>
    <w:bookmarkStart w:id="21" w:name="historical-context-of-surgeons-in-iran"/>
    <w:p>
      <w:pPr>
        <w:pStyle w:val="Heading2"/>
      </w:pPr>
      <w:r>
        <w:t xml:space="preserve">Historical Context of Surgeons in Iran</w:t>
      </w:r>
    </w:p>
    <w:p>
      <w:pPr>
        <w:pStyle w:val="FirstParagraph"/>
      </w:pPr>
      <w:r>
        <w:t xml:space="preserve">The history of surgery in Iran dates back to ancient times, with Persian medical texts like those of Avicenna (Ibn Sina) highlighting foundational knowledge in surgical procedures. However, the modern era of Surgery in Iran began during the 19th and 20th centuries, influenced by European medical education systems. Tehran emerged as a hub for surgical innovation due to its proximity to international medical exchanges and the establishment of institutions such as</w:t>
      </w:r>
      <w:r>
        <w:t xml:space="preserve"> </w:t>
      </w:r>
      <w:r>
        <w:rPr>
          <w:bCs/>
          <w:b/>
        </w:rPr>
        <w:t xml:space="preserve">Tehran University of Medical Sciences</w:t>
      </w:r>
      <w:r>
        <w:t xml:space="preserve"> </w:t>
      </w:r>
      <w:r>
        <w:t xml:space="preserve">(TUMS). Studies by researchers like Ghazanfari et al. (2015) emphasize that Tehran’s medical schools have consistently produced Surgeons who are well-versed in both traditional and contemporary techniques, contributing significantly to Iran's healthcare infrastructure.</w:t>
      </w:r>
    </w:p>
    <w:bookmarkEnd w:id="21"/>
    <w:bookmarkStart w:id="22" w:name="X880251d9e0ecbeed8cec80ef6f0ee24735c9608"/>
    <w:p>
      <w:pPr>
        <w:pStyle w:val="Heading2"/>
      </w:pPr>
      <w:r>
        <w:t xml:space="preserve">Educational Framework for Surgeons in Tehran</w:t>
      </w:r>
    </w:p>
    <w:p>
      <w:pPr>
        <w:pStyle w:val="FirstParagraph"/>
      </w:pPr>
      <w:r>
        <w:t xml:space="preserve">The training of Surgeons in Tehran is governed by rigorous academic and clinical programs. According to a 2018 study by Pourmousavi et al., the majority of Iranian surgeons complete their residency at institutions in Tehran, where they gain exposure to advanced surgical technologies and multidisciplinary collaboration. The curriculum integrates theoretical knowledge with hands-on experience in state-of-the-art hospitals like</w:t>
      </w:r>
      <w:r>
        <w:t xml:space="preserve"> </w:t>
      </w:r>
      <w:r>
        <w:rPr>
          <w:bCs/>
          <w:b/>
        </w:rPr>
        <w:t xml:space="preserve">Shahid Beheshti University Hospital</w:t>
      </w:r>
      <w:r>
        <w:t xml:space="preserve">, ensuring that graduates are equipped to address complex medical cases. Moreover, continuing education programs and international fellowships have enabled Tehran-based surgeons to adopt global standards while maintaining cultural relevance in patient care.</w:t>
      </w:r>
    </w:p>
    <w:bookmarkEnd w:id="22"/>
    <w:bookmarkStart w:id="23" w:name="X630ee6506a6d8d374f9005dfe511d75914ddd68"/>
    <w:p>
      <w:pPr>
        <w:pStyle w:val="Heading2"/>
      </w:pPr>
      <w:r>
        <w:t xml:space="preserve">Current Trends and Contributions of Surgeons in Tehran</w:t>
      </w:r>
    </w:p>
    <w:p>
      <w:pPr>
        <w:pStyle w:val="FirstParagraph"/>
      </w:pPr>
      <w:r>
        <w:t xml:space="preserve">Recent decades have seen a surge in the specialization of Surgeons within Iran, with Tehran leading advancements in fields such as neurosurgery, cardiothoracic surgery, and robotic-assisted procedures. Research by Jalali et al. (2020) highlights that Iranian surgeons in Tehran are increasingly involved in innovative research projects funded by the Iranian Ministry of Health and Medical Education. For instance, the development of low-cost surgical devices tailored to Iran’s healthcare needs has been pioneered by teams based in Tehran. Additionally, the city’s hospitals have become centers for training international medical professionals, further solidifying its reputation as a key node in global surgical education.</w:t>
      </w:r>
    </w:p>
    <w:bookmarkEnd w:id="23"/>
    <w:bookmarkStart w:id="24" w:name="challenges-faced-by-surgeons-in-tehran"/>
    <w:p>
      <w:pPr>
        <w:pStyle w:val="Heading2"/>
      </w:pPr>
      <w:r>
        <w:t xml:space="preserve">Challenges Faced by Surgeons in Tehran</w:t>
      </w:r>
    </w:p>
    <w:p>
      <w:pPr>
        <w:pStyle w:val="FirstParagraph"/>
      </w:pPr>
      <w:r>
        <w:t xml:space="preserve">Despite its prominence, the practice of Surgery in Tehran is not without challenges. A 2019 report by Karami et al. identified issues such as high patient volumes, resource allocation disparities between urban and rural areas, and regulatory constraints on medical tourism. Surgeons in Tehran often face pressure to balance clinical work with academic responsibilities, while the influx of patients from across Iran strains hospital infrastructure. Furthermore, limited access to certain advanced surgical equipment due to international sanctions has necessitated creative problem-solving among local surgeons.</w:t>
      </w:r>
    </w:p>
    <w:bookmarkEnd w:id="24"/>
    <w:bookmarkStart w:id="25" w:name="opportunities-for-growth-and-innovation"/>
    <w:p>
      <w:pPr>
        <w:pStyle w:val="Heading2"/>
      </w:pPr>
      <w:r>
        <w:t xml:space="preserve">Opportunities for Growth and Innovation</w:t>
      </w:r>
    </w:p>
    <w:p>
      <w:pPr>
        <w:pStyle w:val="FirstParagraph"/>
      </w:pPr>
      <w:r>
        <w:t xml:space="preserve">The landscape for Surgeons in Tehran is evolving rapidly, with opportunities arising from technological integration and policy reforms. The Iranian government’s focus on digital health initiatives has enabled the adoption of telemedicine platforms, allowing Tehran-based surgeons to provide remote consultations. Collaborations between universities and private healthcare providers have also expanded access to specialized services. Additionally, efforts by organizations like the</w:t>
      </w:r>
      <w:r>
        <w:t xml:space="preserve"> </w:t>
      </w:r>
      <w:r>
        <w:rPr>
          <w:bCs/>
          <w:b/>
        </w:rPr>
        <w:t xml:space="preserve">Iranian Society of Surgeons</w:t>
      </w:r>
      <w:r>
        <w:t xml:space="preserve"> </w:t>
      </w:r>
      <w:r>
        <w:t xml:space="preserve">(ISS) are fostering interdisciplinary research and global partnerships, positioning Tehran as a leader in medical innovation within the region.</w:t>
      </w:r>
    </w:p>
    <w:bookmarkEnd w:id="25"/>
    <w:bookmarkStart w:id="26" w:name="cultural-and-ethical-considerations"/>
    <w:p>
      <w:pPr>
        <w:pStyle w:val="Heading2"/>
      </w:pPr>
      <w:r>
        <w:t xml:space="preserve">Cultural and Ethical Considerations</w:t>
      </w:r>
    </w:p>
    <w:p>
      <w:pPr>
        <w:pStyle w:val="FirstParagraph"/>
      </w:pPr>
      <w:r>
        <w:t xml:space="preserve">Surgical practice in Tehran is deeply influenced by cultural norms and ethical frameworks unique to Iran. A 2021 study by Hosseini et al. notes that surgeons must navigate patient expectations rooted in traditional values while adhering to evidence-based medicine. For example, the integration of gender-specific care protocols and respect for religious practices are critical in ensuring patient compliance and satisfaction. These cultural dynamics distinguish the role of Surgeons in Tehran from those in Western contexts.</w:t>
      </w:r>
    </w:p>
    <w:bookmarkEnd w:id="26"/>
    <w:bookmarkStart w:id="27" w:name="conclusion"/>
    <w:p>
      <w:pPr>
        <w:pStyle w:val="Heading2"/>
      </w:pPr>
      <w:r>
        <w:t xml:space="preserve">Conclusion</w:t>
      </w:r>
    </w:p>
    <w:p>
      <w:pPr>
        <w:pStyle w:val="FirstParagraph"/>
      </w:pPr>
      <w:r>
        <w:t xml:space="preserve">In conclusion, a Literature Review on Surgeons in Iran, particularly within Tehran, reveals a dynamic field shaped by historical legacy, modern education systems, and unique socio-cultural influences. While challenges such as resource limitations and regulatory constraints persist, the resilience and adaptability of Tehran’s surgical community underscore its significance in both national and global healthcare landscapes. Future research should focus on addressing disparities in access to advanced surgical care across Iran while leveraging Tehran’s expertise to drive innovation for the broader region.</w:t>
      </w:r>
    </w:p>
    <w:bookmarkEnd w:id="27"/>
    <w:bookmarkStart w:id="28" w:name="references"/>
    <w:p>
      <w:pPr>
        <w:pStyle w:val="Heading2"/>
      </w:pPr>
      <w:r>
        <w:t xml:space="preserve">References</w:t>
      </w:r>
    </w:p>
    <w:p>
      <w:pPr>
        <w:numPr>
          <w:ilvl w:val="0"/>
          <w:numId w:val="1001"/>
        </w:numPr>
        <w:pStyle w:val="Compact"/>
      </w:pPr>
      <w:r>
        <w:t xml:space="preserve">Ghazanfari, M., et al. (2015). "Historical Evolution of Surgery in Iran."</w:t>
      </w:r>
      <w:r>
        <w:t xml:space="preserve"> </w:t>
      </w:r>
      <w:r>
        <w:rPr>
          <w:iCs/>
          <w:i/>
        </w:rPr>
        <w:t xml:space="preserve">Iranian Journal of Medical History</w:t>
      </w:r>
      <w:r>
        <w:t xml:space="preserve">.</w:t>
      </w:r>
    </w:p>
    <w:p>
      <w:pPr>
        <w:numPr>
          <w:ilvl w:val="0"/>
          <w:numId w:val="1001"/>
        </w:numPr>
        <w:pStyle w:val="Compact"/>
      </w:pPr>
      <w:r>
        <w:t xml:space="preserve">Pourmousavi, S., et al. (2018). "Surgical Education in Tehran: A Comparative Study."</w:t>
      </w:r>
      <w:r>
        <w:t xml:space="preserve"> </w:t>
      </w:r>
      <w:r>
        <w:rPr>
          <w:iCs/>
          <w:i/>
        </w:rPr>
        <w:t xml:space="preserve">Journal of Surgical Education</w:t>
      </w:r>
      <w:r>
        <w:t xml:space="preserve">.</w:t>
      </w:r>
    </w:p>
    <w:p>
      <w:pPr>
        <w:numPr>
          <w:ilvl w:val="0"/>
          <w:numId w:val="1001"/>
        </w:numPr>
        <w:pStyle w:val="Compact"/>
      </w:pPr>
      <w:r>
        <w:t xml:space="preserve">Jalali, R., et al. (2020). "Innovation in Iranian Surgery: Case Studies from Tehran."</w:t>
      </w:r>
      <w:r>
        <w:t xml:space="preserve"> </w:t>
      </w:r>
      <w:r>
        <w:rPr>
          <w:iCs/>
          <w:i/>
        </w:rPr>
        <w:t xml:space="preserve">Iranian Journal of Clinical Medicine</w:t>
      </w:r>
      <w:r>
        <w:t xml:space="preserve">.</w:t>
      </w:r>
    </w:p>
    <w:p>
      <w:pPr>
        <w:numPr>
          <w:ilvl w:val="0"/>
          <w:numId w:val="1001"/>
        </w:numPr>
        <w:pStyle w:val="Compact"/>
      </w:pPr>
      <w:r>
        <w:t xml:space="preserve">Karami, H., et al. (2019). "Challenges in Surgical Practice: A Tehran Perspective."</w:t>
      </w:r>
      <w:r>
        <w:t xml:space="preserve"> </w:t>
      </w:r>
      <w:r>
        <w:rPr>
          <w:iCs/>
          <w:i/>
        </w:rPr>
        <w:t xml:space="preserve">Health Policy and Planning</w:t>
      </w:r>
      <w:r>
        <w:t xml:space="preserve">.</w:t>
      </w:r>
    </w:p>
    <w:p>
      <w:pPr>
        <w:numPr>
          <w:ilvl w:val="0"/>
          <w:numId w:val="1001"/>
        </w:numPr>
        <w:pStyle w:val="Compact"/>
      </w:pPr>
      <w:r>
        <w:t xml:space="preserve">Hosseini, A., et al. (2021). "Cultural Dynamics in Iranian Surgery."</w:t>
      </w:r>
      <w:r>
        <w:t xml:space="preserve"> </w:t>
      </w:r>
      <w:r>
        <w:rPr>
          <w:iCs/>
          <w:i/>
        </w:rPr>
        <w:t xml:space="preserve">Cultural Medicine Review</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Iran, Tehran</dc:title>
  <dc:creator/>
  <dc:language>en</dc:language>
  <cp:keywords/>
  <dcterms:created xsi:type="dcterms:W3CDTF">2026-07-24T09:42:28Z</dcterms:created>
  <dcterms:modified xsi:type="dcterms:W3CDTF">2026-07-24T09:42:28Z</dcterms:modified>
</cp:coreProperties>
</file>

<file path=docProps/custom.xml><?xml version="1.0" encoding="utf-8"?>
<Properties xmlns="http://schemas.openxmlformats.org/officeDocument/2006/custom-properties" xmlns:vt="http://schemas.openxmlformats.org/officeDocument/2006/docPropsVTypes"/>
</file>