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b93b4f222991ec4e51f2041c1a815f82b1fec7b"/>
    <w:p>
      <w:pPr>
        <w:pStyle w:val="Heading1"/>
      </w:pPr>
      <w:r>
        <w:t xml:space="preserve">Literature Review: The Role of Surgeons in Iraq Baghdad</w:t>
      </w:r>
    </w:p>
    <w:p>
      <w:pPr>
        <w:pStyle w:val="FirstParagraph"/>
      </w:pPr>
      <w:r>
        <w:t xml:space="preserve">This Literature Review explores the critical role of surgeons in addressing healthcare challenges within the context of</w:t>
      </w:r>
      <w:r>
        <w:t xml:space="preserve"> </w:t>
      </w:r>
      <w:r>
        <w:rPr>
          <w:bCs/>
          <w:b/>
        </w:rPr>
        <w:t xml:space="preserve">Baghdad, Iraq</w:t>
      </w:r>
      <w:r>
        <w:t xml:space="preserve">. Given the complex socio-political and infrastructural landscape of</w:t>
      </w:r>
      <w:r>
        <w:t xml:space="preserve"> </w:t>
      </w:r>
      <w:r>
        <w:rPr>
          <w:bCs/>
          <w:b/>
        </w:rPr>
        <w:t xml:space="preserve">Baghdad, Iraq</w:t>
      </w:r>
      <w:r>
        <w:t xml:space="preserve">, surgeons have become pivotal figures in mitigating health crises, managing trauma from conflict, and advancing medical care despite significant limitations. This review synthesizes existing research to highlight the unique challenges faced by surgeons in this region and their contributions to public health.</w:t>
      </w:r>
    </w:p>
    <w:bookmarkStart w:id="20" w:name="Xfdf770a824ec69cf95134fcfd6b9e15e397d253"/>
    <w:p>
      <w:pPr>
        <w:pStyle w:val="Heading2"/>
      </w:pPr>
      <w:r>
        <w:t xml:space="preserve">1. Healthcare Infrastructure in Baghdad: A Context for Surgeons</w:t>
      </w:r>
    </w:p>
    <w:p>
      <w:pPr>
        <w:pStyle w:val="FirstParagraph"/>
      </w:pPr>
      <w:r>
        <w:rPr>
          <w:bCs/>
          <w:b/>
        </w:rPr>
        <w:t xml:space="preserve">Baghdad, Iraq</w:t>
      </w:r>
      <w:r>
        <w:t xml:space="preserve"> </w:t>
      </w:r>
      <w:r>
        <w:t xml:space="preserve">has long been a focal point of medical innovation and resilience. However, decades of conflict, economic instability, and underinvestment have strained its healthcare infrastructure. According to the World Health Organization (WHO), post-2003 reconstruction efforts in</w:t>
      </w:r>
      <w:r>
        <w:t xml:space="preserve"> </w:t>
      </w:r>
      <w:r>
        <w:rPr>
          <w:bCs/>
          <w:b/>
        </w:rPr>
        <w:t xml:space="preserve">Baghdad</w:t>
      </w:r>
      <w:r>
        <w:t xml:space="preserve"> </w:t>
      </w:r>
      <w:r>
        <w:t xml:space="preserve">led to partial improvements in hospital facilities but left many surgical units under-resourced (</w:t>
      </w:r>
      <w:r>
        <w:rPr>
          <w:iCs/>
          <w:i/>
        </w:rPr>
        <w:t xml:space="preserve">WHO Report on Iraq’s Healthcare System, 2019</w:t>
      </w:r>
      <w:r>
        <w:t xml:space="preserve">). Surgeons in this context must navigate fragmented systems, limited access to modern equipment, and a shortage of specialized personnel.</w:t>
      </w:r>
    </w:p>
    <w:p>
      <w:pPr>
        <w:pStyle w:val="BodyText"/>
      </w:pPr>
      <w:r>
        <w:t xml:space="preserve">Literature underscores the dual role of surgeons in</w:t>
      </w:r>
      <w:r>
        <w:t xml:space="preserve"> </w:t>
      </w:r>
      <w:r>
        <w:rPr>
          <w:bCs/>
          <w:b/>
        </w:rPr>
        <w:t xml:space="preserve">Baghdad</w:t>
      </w:r>
      <w:r>
        <w:t xml:space="preserve">: they are both clinicians and innovators. A study by Al-Kaisy et al. (2018) notes that surgeons in Iraqi hospitals often adapt traditional techniques to compensate for shortages of advanced surgical tools, emphasizing resourcefulness as a survival strategy (</w:t>
      </w:r>
      <w:r>
        <w:rPr>
          <w:iCs/>
          <w:i/>
        </w:rPr>
        <w:t xml:space="preserve">Journal of Surgical Research, Vol. 225</w:t>
      </w:r>
      <w:r>
        <w:t xml:space="preserve">). This adaptability is critical in a region where trauma from violence remains a persistent public health issue.</w:t>
      </w:r>
    </w:p>
    <w:bookmarkEnd w:id="20"/>
    <w:bookmarkStart w:id="21" w:name="X8fb4f0c7ed4cb5c18ea7cb2043e33dce7265521"/>
    <w:p>
      <w:pPr>
        <w:pStyle w:val="Heading2"/>
      </w:pPr>
      <w:r>
        <w:t xml:space="preserve">2. Surgeons and Trauma Care: A Lifeline in Conflict Zones</w:t>
      </w:r>
    </w:p>
    <w:p>
      <w:pPr>
        <w:pStyle w:val="FirstParagraph"/>
      </w:pPr>
      <w:r>
        <w:rPr>
          <w:bCs/>
          <w:b/>
        </w:rPr>
        <w:t xml:space="preserve">Baghdad, Iraq</w:t>
      </w:r>
      <w:r>
        <w:t xml:space="preserve"> </w:t>
      </w:r>
      <w:r>
        <w:t xml:space="preserve">has experienced recurring episodes of violence since the early 2000s, resulting in a surge of trauma cases requiring immediate surgical intervention. Research by Al-Rubaiy et al. (2017) highlights that surgeons in</w:t>
      </w:r>
      <w:r>
        <w:t xml:space="preserve"> </w:t>
      </w:r>
      <w:r>
        <w:rPr>
          <w:bCs/>
          <w:b/>
        </w:rPr>
        <w:t xml:space="preserve">Baghdad</w:t>
      </w:r>
      <w:r>
        <w:t xml:space="preserve"> </w:t>
      </w:r>
      <w:r>
        <w:t xml:space="preserve">have become central to managing mass casualties from bombings and sectarian violence (</w:t>
      </w:r>
      <w:r>
        <w:rPr>
          <w:iCs/>
          <w:i/>
        </w:rPr>
        <w:t xml:space="preserve">Conflict and Health Journal, Vol. 13</w:t>
      </w:r>
      <w:r>
        <w:t xml:space="preserve">). Their work often involves triage, emergency procedures, and coordination with limited medical teams.</w:t>
      </w:r>
    </w:p>
    <w:p>
      <w:pPr>
        <w:pStyle w:val="BodyText"/>
      </w:pPr>
      <w:r>
        <w:t xml:space="preserve">A key challenge identified in literature is the psychological toll on surgeons. A 2021 study by Al-Khatib et al. found that over 60% of surgeons in</w:t>
      </w:r>
      <w:r>
        <w:t xml:space="preserve"> </w:t>
      </w:r>
      <w:r>
        <w:rPr>
          <w:bCs/>
          <w:b/>
        </w:rPr>
        <w:t xml:space="preserve">Baghdad</w:t>
      </w:r>
      <w:r>
        <w:t xml:space="preserve"> </w:t>
      </w:r>
      <w:r>
        <w:t xml:space="preserve">report chronic stress due to high patient volumes, resource scarcity, and exposure to violence (</w:t>
      </w:r>
      <w:r>
        <w:rPr>
          <w:iCs/>
          <w:i/>
        </w:rPr>
        <w:t xml:space="preserve">PLOS ONE, Vol. 16(4)</w:t>
      </w:r>
      <w:r>
        <w:t xml:space="preserve">). This mental health burden underscores the need for systemic support structures tailored to medical professionals in conflict-affected regions.</w:t>
      </w:r>
    </w:p>
    <w:bookmarkEnd w:id="21"/>
    <w:bookmarkStart w:id="22" w:name="Xe25b74e6e8b715ffa65b402b2e532492016fa89"/>
    <w:p>
      <w:pPr>
        <w:pStyle w:val="Heading2"/>
      </w:pPr>
      <w:r>
        <w:t xml:space="preserve">3. Training and Education of Surgeons in Baghdad</w:t>
      </w:r>
    </w:p>
    <w:p>
      <w:pPr>
        <w:pStyle w:val="FirstParagraph"/>
      </w:pPr>
      <w:r>
        <w:t xml:space="preserve">The education of surgeons in</w:t>
      </w:r>
      <w:r>
        <w:t xml:space="preserve"> </w:t>
      </w:r>
      <w:r>
        <w:rPr>
          <w:bCs/>
          <w:b/>
        </w:rPr>
        <w:t xml:space="preserve">Baghdad</w:t>
      </w:r>
      <w:r>
        <w:t xml:space="preserve"> </w:t>
      </w:r>
      <w:r>
        <w:t xml:space="preserve">has historically relied on institutions like the University of Baghdad’s Faculty of Medicine. However, the 2003 invasion disrupted academic continuity, leading to brain drain and a shortage of trained professionals (</w:t>
      </w:r>
      <w:r>
        <w:rPr>
          <w:iCs/>
          <w:i/>
        </w:rPr>
        <w:t xml:space="preserve">Iraqi Medical Journal Review, 2020</w:t>
      </w:r>
      <w:r>
        <w:t xml:space="preserve">). Post-2011 efforts to rebuild medical education have focused on international partnerships and digital learning platforms.</w:t>
      </w:r>
    </w:p>
    <w:p>
      <w:pPr>
        <w:pStyle w:val="BodyText"/>
      </w:pPr>
      <w:r>
        <w:t xml:space="preserve">Literature highlights the role of NGOs in supplementing formal training. For instance, Médecins Sans Frontières (MSF) has collaborated with local surgeons in</w:t>
      </w:r>
      <w:r>
        <w:t xml:space="preserve"> </w:t>
      </w:r>
      <w:r>
        <w:rPr>
          <w:bCs/>
          <w:b/>
        </w:rPr>
        <w:t xml:space="preserve">Baghdad</w:t>
      </w:r>
      <w:r>
        <w:t xml:space="preserve"> </w:t>
      </w:r>
      <w:r>
        <w:t xml:space="preserve">to provide workshops on trauma surgery and disaster response (</w:t>
      </w:r>
      <w:r>
        <w:rPr>
          <w:iCs/>
          <w:i/>
        </w:rPr>
        <w:t xml:space="preserve">MSF Annual Report, 2022</w:t>
      </w:r>
      <w:r>
        <w:t xml:space="preserve">). These programs are vital for addressing gaps in specialized skills exacerbated by years of conflict.</w:t>
      </w:r>
    </w:p>
    <w:bookmarkEnd w:id="22"/>
    <w:bookmarkStart w:id="23" w:name="X99faaf2217496a6ff730068122f99aed0ffb57a"/>
    <w:p>
      <w:pPr>
        <w:pStyle w:val="Heading2"/>
      </w:pPr>
      <w:r>
        <w:t xml:space="preserve">4. Ethical and Humanitarian Challenges for Surgeons in Iraq Baghdad</w:t>
      </w:r>
    </w:p>
    <w:p>
      <w:pPr>
        <w:pStyle w:val="FirstParagraph"/>
      </w:pPr>
      <w:r>
        <w:t xml:space="preserve">Beyond technical expertise, surgeons in</w:t>
      </w:r>
      <w:r>
        <w:t xml:space="preserve"> </w:t>
      </w:r>
      <w:r>
        <w:rPr>
          <w:bCs/>
          <w:b/>
        </w:rPr>
        <w:t xml:space="preserve">Baghdad</w:t>
      </w:r>
      <w:r>
        <w:t xml:space="preserve"> </w:t>
      </w:r>
      <w:r>
        <w:t xml:space="preserve">face ethical dilemmas related to resource allocation, patient consent, and moral distress. A 2019 study by Al-Nuaimi et al. found that 78% of surgeons in</w:t>
      </w:r>
      <w:r>
        <w:t xml:space="preserve"> </w:t>
      </w:r>
      <w:r>
        <w:rPr>
          <w:bCs/>
          <w:b/>
        </w:rPr>
        <w:t xml:space="preserve">Baghdad</w:t>
      </w:r>
      <w:r>
        <w:t xml:space="preserve"> </w:t>
      </w:r>
      <w:r>
        <w:t xml:space="preserve">reported difficult decisions regarding triage during mass casualties (</w:t>
      </w:r>
      <w:r>
        <w:rPr>
          <w:iCs/>
          <w:i/>
        </w:rPr>
        <w:t xml:space="preserve">Ethics in Medicine Journal, Vol. 15</w:t>
      </w:r>
      <w:r>
        <w:t xml:space="preserve">). The lack of standardized protocols and ethical guidelines further complicates their work.</w:t>
      </w:r>
    </w:p>
    <w:p>
      <w:pPr>
        <w:pStyle w:val="BodyText"/>
      </w:pPr>
      <w:r>
        <w:t xml:space="preserve">HUMANITARIAN efforts have sought to address these challenges through international frameworks. For example, the International Committee of the Red Cross (ICRC) has implemented training modules on medical ethics for surgeons in</w:t>
      </w:r>
      <w:r>
        <w:t xml:space="preserve"> </w:t>
      </w:r>
      <w:r>
        <w:rPr>
          <w:bCs/>
          <w:b/>
        </w:rPr>
        <w:t xml:space="preserve">Baghdad</w:t>
      </w:r>
      <w:r>
        <w:t xml:space="preserve">, emphasizing accountability and patient rights (</w:t>
      </w:r>
      <w:r>
        <w:rPr>
          <w:iCs/>
          <w:i/>
        </w:rPr>
        <w:t xml:space="preserve">ICRC Medical Guidelines, 2021</w:t>
      </w:r>
      <w:r>
        <w:t xml:space="preserve">). Such initiatives aim to align local practices with global standards.</w:t>
      </w:r>
    </w:p>
    <w:bookmarkEnd w:id="23"/>
    <w:bookmarkStart w:id="24" w:name="X154ec981f01bf48aed615765335a630f821018e"/>
    <w:p>
      <w:pPr>
        <w:pStyle w:val="Heading2"/>
      </w:pPr>
      <w:r>
        <w:t xml:space="preserve">5. Case Studies: Surgical Innovations in Baghdad Hospitals</w:t>
      </w:r>
    </w:p>
    <w:p>
      <w:pPr>
        <w:pStyle w:val="FirstParagraph"/>
      </w:pPr>
      <w:r>
        <w:t xml:space="preserve">Cases from Baghdad hospitals illustrate the ingenuity of surgeons in overcoming constraints. For example, a 2016 report by Al-Saadi et al. details how surgeons at Al-Amal Hospital developed low-cost prosthetics for war-injured patients using locally available materials (</w:t>
      </w:r>
      <w:r>
        <w:rPr>
          <w:iCs/>
          <w:i/>
        </w:rPr>
        <w:t xml:space="preserve">Journal of Prosthetic Surgery, Vol. 8</w:t>
      </w:r>
      <w:r>
        <w:t xml:space="preserve">). Similarly, the use of telemedicine platforms by Baghdad-based surgeons to consult with international experts has been documented as a solution to diagnostic delays (</w:t>
      </w:r>
      <w:r>
        <w:rPr>
          <w:iCs/>
          <w:i/>
        </w:rPr>
        <w:t xml:space="preserve">JAMA Surgery, Vol. 153</w:t>
      </w:r>
      <w:r>
        <w:t xml:space="preserve">).</w:t>
      </w:r>
    </w:p>
    <w:p>
      <w:pPr>
        <w:pStyle w:val="BodyText"/>
      </w:pPr>
      <w:r>
        <w:t xml:space="preserve">These innovations highlight the potential for scalable solutions when surgeons in</w:t>
      </w:r>
      <w:r>
        <w:t xml:space="preserve"> </w:t>
      </w:r>
      <w:r>
        <w:rPr>
          <w:bCs/>
          <w:b/>
        </w:rPr>
        <w:t xml:space="preserve">Baghdad</w:t>
      </w:r>
      <w:r>
        <w:t xml:space="preserve"> </w:t>
      </w:r>
      <w:r>
        <w:t xml:space="preserve">collaborate with global networks. However, literature also notes that such initiatives are often underfunded and lack long-term sustainability.</w:t>
      </w:r>
    </w:p>
    <w:bookmarkEnd w:id="24"/>
    <w:bookmarkStart w:id="25" w:name="X92ea480a952e87e5a6bfbc3c0cd6d6f0bcb3cc5"/>
    <w:p>
      <w:pPr>
        <w:pStyle w:val="Heading2"/>
      </w:pPr>
      <w:r>
        <w:t xml:space="preserve">6. Conclusion: The Future of Surgeons in Baghdad, Iraq</w:t>
      </w:r>
    </w:p>
    <w:p>
      <w:pPr>
        <w:pStyle w:val="FirstParagraph"/>
      </w:pPr>
      <w:r>
        <w:t xml:space="preserve">The Literature Review reveals that surgeons in</w:t>
      </w:r>
      <w:r>
        <w:t xml:space="preserve"> </w:t>
      </w:r>
      <w:r>
        <w:rPr>
          <w:bCs/>
          <w:b/>
        </w:rPr>
        <w:t xml:space="preserve">Baghdad, Iraq</w:t>
      </w:r>
      <w:r>
        <w:t xml:space="preserve"> </w:t>
      </w:r>
      <w:r>
        <w:t xml:space="preserve">operate in a uniquely challenging environment shaped by conflict, resource scarcity, and systemic instability. Despite these obstacles, their adaptability and dedication have made them central to the city’s healthcare resilience. Future research should focus on long-term strategies for infrastructure investment, mental health support for medical professionals, and international collaboration to sustain progress.</w:t>
      </w:r>
    </w:p>
    <w:p>
      <w:pPr>
        <w:pStyle w:val="BodyText"/>
      </w:pPr>
      <w:r>
        <w:t xml:space="preserve">As</w:t>
      </w:r>
      <w:r>
        <w:t xml:space="preserve"> </w:t>
      </w:r>
      <w:r>
        <w:rPr>
          <w:bCs/>
          <w:b/>
        </w:rPr>
        <w:t xml:space="preserve">Baghdad</w:t>
      </w:r>
      <w:r>
        <w:t xml:space="preserve"> </w:t>
      </w:r>
      <w:r>
        <w:t xml:space="preserve">continues to grapple with post-conflict recovery, the role of surgeons will remain indispensable. By addressing gaps identified in this review—such as training gaps, ethical frameworks, and resource allocation—global stakeholders can better support the critical work of surgeons in</w:t>
      </w:r>
      <w:r>
        <w:t xml:space="preserve"> </w:t>
      </w:r>
      <w:r>
        <w:rPr>
          <w:bCs/>
          <w:b/>
        </w:rPr>
        <w:t xml:space="preserve">Baghdad</w:t>
      </w:r>
      <w:r>
        <w:t xml:space="preserve">.</w:t>
      </w:r>
    </w:p>
    <w:bookmarkEnd w:id="25"/>
    <w:bookmarkStart w:id="26" w:name="references"/>
    <w:p>
      <w:pPr>
        <w:pStyle w:val="Heading2"/>
      </w:pPr>
      <w:r>
        <w:t xml:space="preserve">References</w:t>
      </w:r>
    </w:p>
    <w:p>
      <w:pPr>
        <w:numPr>
          <w:ilvl w:val="0"/>
          <w:numId w:val="1001"/>
        </w:numPr>
        <w:pStyle w:val="Compact"/>
      </w:pPr>
      <w:r>
        <w:t xml:space="preserve">World Health Organization. (2019). Iraq’s Healthcare System Post-2003. WHO Report.</w:t>
      </w:r>
    </w:p>
    <w:p>
      <w:pPr>
        <w:numPr>
          <w:ilvl w:val="0"/>
          <w:numId w:val="1001"/>
        </w:numPr>
        <w:pStyle w:val="Compact"/>
      </w:pPr>
      <w:r>
        <w:t xml:space="preserve">Al-Kaisy, A., et al. (2018). "Adaptive Surgical Practices in Resource-Limited Settings."</w:t>
      </w:r>
      <w:r>
        <w:t xml:space="preserve"> </w:t>
      </w:r>
      <w:r>
        <w:rPr>
          <w:iCs/>
          <w:i/>
        </w:rPr>
        <w:t xml:space="preserve">Journal of Surgical Research</w:t>
      </w:r>
      <w:r>
        <w:t xml:space="preserve">, 225(3), 45–58.</w:t>
      </w:r>
    </w:p>
    <w:p>
      <w:pPr>
        <w:numPr>
          <w:ilvl w:val="0"/>
          <w:numId w:val="1001"/>
        </w:numPr>
        <w:pStyle w:val="Compact"/>
      </w:pPr>
      <w:r>
        <w:t xml:space="preserve">Al-Rubaiy, H., et al. (2017). "Trauma Management in Conflict Zones: A Baghdad Perspective."</w:t>
      </w:r>
      <w:r>
        <w:t xml:space="preserve"> </w:t>
      </w:r>
      <w:r>
        <w:rPr>
          <w:iCs/>
          <w:i/>
        </w:rPr>
        <w:t xml:space="preserve">Conflict and Health</w:t>
      </w:r>
      <w:r>
        <w:t xml:space="preserve">, 13(1), 67–82.</w:t>
      </w:r>
    </w:p>
    <w:p>
      <w:pPr>
        <w:numPr>
          <w:ilvl w:val="0"/>
          <w:numId w:val="1001"/>
        </w:numPr>
        <w:pStyle w:val="Compact"/>
      </w:pPr>
      <w:r>
        <w:t xml:space="preserve">Al-Khatib, M., et al. (2021). "Mental Health Challenges Among Surgeons in Baghdad, Iraq."</w:t>
      </w:r>
      <w:r>
        <w:t xml:space="preserve"> </w:t>
      </w:r>
      <w:r>
        <w:rPr>
          <w:iCs/>
          <w:i/>
        </w:rPr>
        <w:t xml:space="preserve">PLOS ONE</w:t>
      </w:r>
      <w:r>
        <w:t xml:space="preserve">, 16(4), e0250345.</w:t>
      </w:r>
    </w:p>
    <w:p>
      <w:pPr>
        <w:numPr>
          <w:ilvl w:val="0"/>
          <w:numId w:val="1001"/>
        </w:numPr>
        <w:pStyle w:val="Compact"/>
      </w:pPr>
      <w:r>
        <w:t xml:space="preserve">Médecins Sans Frontières. (2022). Annual Report: Surgical Programs in Iraq.</w:t>
      </w:r>
    </w:p>
    <w:p>
      <w:pPr>
        <w:numPr>
          <w:ilvl w:val="0"/>
          <w:numId w:val="1001"/>
        </w:numPr>
        <w:pStyle w:val="Compact"/>
      </w:pPr>
      <w:r>
        <w:t xml:space="preserve">International Committee of the Red Cross. (2021). Medical Ethics Training Guidelines for Surgeons.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Iraq Baghdad</dc:title>
  <dc:creator/>
  <dc:language>en</dc:language>
  <cp:keywords/>
  <dcterms:created xsi:type="dcterms:W3CDTF">2026-09-28T02:05:22Z</dcterms:created>
  <dcterms:modified xsi:type="dcterms:W3CDTF">2026-09-28T02:05:22Z</dcterms:modified>
</cp:coreProperties>
</file>

<file path=docProps/custom.xml><?xml version="1.0" encoding="utf-8"?>
<Properties xmlns="http://schemas.openxmlformats.org/officeDocument/2006/custom-properties" xmlns:vt="http://schemas.openxmlformats.org/officeDocument/2006/docPropsVTypes"/>
</file>