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ac72f84decb385b16600c946d0d0757725d53f8"/>
    <w:p>
      <w:pPr>
        <w:pStyle w:val="Heading1"/>
      </w:pPr>
      <w:r>
        <w:t xml:space="preserve">Literature Review: The Role of Surgeons in Italy, Milan</w:t>
      </w:r>
    </w:p>
    <w:p>
      <w:pPr>
        <w:pStyle w:val="FirstParagraph"/>
      </w:pPr>
      <w:r>
        <w:t xml:space="preserve">This Literature Review explores the historical and contemporary significance of surgeons in the city of Milan, Italy. As a global hub for medical innovation and education, Milan has long been central to the evolution of surgical practices. This document synthesizes existing research on surgeons in Milan, emphasizing their contributions to healthcare systems, technological advancements, and international collaborations. The analysis highlights how surgeons in this region have navigated challenges such as resource allocation, ethical dilemmas, and the integration of emerging technologies into surgical training and practice.</w:t>
      </w:r>
    </w:p>
    <w:bookmarkStart w:id="20" w:name="historical-context-of-surgery-in-milan"/>
    <w:p>
      <w:pPr>
        <w:pStyle w:val="Heading2"/>
      </w:pPr>
      <w:r>
        <w:t xml:space="preserve">Historical Context of Surgery in Milan</w:t>
      </w:r>
    </w:p>
    <w:p>
      <w:pPr>
        <w:pStyle w:val="FirstParagraph"/>
      </w:pPr>
      <w:r>
        <w:t xml:space="preserve">Milan has a rich history in medical science, dating back to the 16th century when institutions like the University of Pavia (a major center for medical education) influenced regional surgical practices. The city’s prominence grew during the Renaissance, as anatomical studies and surgical techniques advanced through pioneering work by figures such as Girolamo Fabrici. By the 19th century, Milan had established itself as a leader in European medicine, with hospitals like the Policlinico San Donato becoming focal points for surgical innovation. Early 20th-century literature underscores how Milanese surgeons played pivotal roles in refining procedures such as abdominal surgery and orthopedics, often publishing groundbreaking research in journals like</w:t>
      </w:r>
      <w:r>
        <w:t xml:space="preserve"> </w:t>
      </w:r>
      <w:r>
        <w:rPr>
          <w:iCs/>
          <w:i/>
        </w:rPr>
        <w:t xml:space="preserve">Minerva Medica</w:t>
      </w:r>
      <w:r>
        <w:t xml:space="preserve">.</w:t>
      </w:r>
    </w:p>
    <w:bookmarkEnd w:id="20"/>
    <w:bookmarkStart w:id="21" w:name="X44ccd3201dcc81fd1a1504fc0497be25b17539f"/>
    <w:p>
      <w:pPr>
        <w:pStyle w:val="Heading2"/>
      </w:pPr>
      <w:r>
        <w:t xml:space="preserve">Current Trends in Surgical Practice: Milan’s Role</w:t>
      </w:r>
    </w:p>
    <w:p>
      <w:pPr>
        <w:pStyle w:val="FirstParagraph"/>
      </w:pPr>
      <w:r>
        <w:t xml:space="preserve">Modern literature on surgeons in Milan reflects the city’s status as a nexus for cutting-edge surgical techniques and interdisciplinary collaboration. Studies from institutions such as the University of Milan (Università degli Studi di Milano) highlight the adoption of minimally invasive surgery (MIS), robotic-assisted procedures, and precision oncology. A 2021 study published in</w:t>
      </w:r>
      <w:r>
        <w:t xml:space="preserve"> </w:t>
      </w:r>
      <w:r>
        <w:rPr>
          <w:iCs/>
          <w:i/>
        </w:rPr>
        <w:t xml:space="preserve">Annals of Surgery</w:t>
      </w:r>
      <w:r>
        <w:t xml:space="preserve"> </w:t>
      </w:r>
      <w:r>
        <w:t xml:space="preserve">noted that Milan’s surgical departments have pioneered the use of artificial intelligence (AI) in preoperative planning, reducing operative times by up to 15% across complex cases. Additionally, Milanese surgeons are at the forefront of global efforts to standardize surgical training through frameworks like the European Board of Surgery Examination (EBSEx), ensuring high-quality care aligned with international benchmarks.</w:t>
      </w:r>
    </w:p>
    <w:bookmarkEnd w:id="21"/>
    <w:bookmarkStart w:id="22" w:name="challenges-and-ethical-considerations"/>
    <w:p>
      <w:pPr>
        <w:pStyle w:val="Heading2"/>
      </w:pPr>
      <w:r>
        <w:t xml:space="preserve">Challenges and Ethical Considerations</w:t>
      </w:r>
    </w:p>
    <w:p>
      <w:pPr>
        <w:pStyle w:val="FirstParagraph"/>
      </w:pPr>
      <w:r>
        <w:t xml:space="preserve">Literature on Milan’s surgical community also addresses systemic challenges, such as disparities in healthcare access between urban and rural regions. A 2020 report by the Italian National Institute of Health (ISS) revealed that while Milan boasts state-of-the-art facilities, regional inequalities persist in postoperative care and follow-up services. Ethical dilemmas related to organ transplantation, end-of-life decisions, and informed consent are frequently discussed in academic circles. Surgeons in Milan have contributed extensively to policy debates on these issues, advocating for patient-centered approaches that balance innovation with cultural sensitivity.</w:t>
      </w:r>
    </w:p>
    <w:bookmarkEnd w:id="22"/>
    <w:bookmarkStart w:id="23" w:name="Xb0f158175392a75bafd8cc8dfdcb4724328e227"/>
    <w:p>
      <w:pPr>
        <w:pStyle w:val="Heading2"/>
      </w:pPr>
      <w:r>
        <w:t xml:space="preserve">Education and Training of Surgeons in Milan</w:t>
      </w:r>
    </w:p>
    <w:p>
      <w:pPr>
        <w:pStyle w:val="FirstParagraph"/>
      </w:pPr>
      <w:r>
        <w:t xml:space="preserve">The rigorous training of surgeons in Milan is a recurring theme in literature. The city’s medical schools, including the Politecnico di Milano and the University Hospital of Milan (Ospedale Maggiore Policlinico), emphasize hands-on experience through early clinical exposure and mentorship programs. Research from the Italian Society of Surgery (Società Italiana di Chirurgia) highlights that Milanese surgeons are among Europe’s most published experts, with a focus on translational research that bridges laboratory findings and clinical practice. This emphasis on education has fostered a culture of continuous learning, ensuring that Milan remains a leader in surgical innovation.</w:t>
      </w:r>
    </w:p>
    <w:bookmarkEnd w:id="23"/>
    <w:bookmarkStart w:id="24" w:name="X98a65378d6fde581ec9ad7503633fe749fb7710"/>
    <w:p>
      <w:pPr>
        <w:pStyle w:val="Heading2"/>
      </w:pPr>
      <w:r>
        <w:t xml:space="preserve">International Collaborations and Contributions</w:t>
      </w:r>
    </w:p>
    <w:p>
      <w:pPr>
        <w:pStyle w:val="FirstParagraph"/>
      </w:pPr>
      <w:r>
        <w:t xml:space="preserve">Milan’s surgeons have historically been active participants in global health initiatives. Literature from the 1980s to the present underscores their involvement in international conferences, such as those hosted by the World Society of Surgery (WSS), where Milanese institutions have shared expertise on topics like trauma care and surgical oncology. Collaborative projects with institutions in Asia, Africa, and South America have enabled Milanese surgeons to address global health disparities through capacity-building programs. A 2019 article in</w:t>
      </w:r>
      <w:r>
        <w:t xml:space="preserve"> </w:t>
      </w:r>
      <w:r>
        <w:rPr>
          <w:iCs/>
          <w:i/>
        </w:rPr>
        <w:t xml:space="preserve">Global Surgery</w:t>
      </w:r>
      <w:r>
        <w:t xml:space="preserve"> </w:t>
      </w:r>
      <w:r>
        <w:t xml:space="preserve">praised these efforts for improving surgical outcomes in low-resource settings while advancing the field of global surgery.</w:t>
      </w:r>
    </w:p>
    <w:bookmarkEnd w:id="24"/>
    <w:bookmarkStart w:id="25" w:name="Xe4c8b3f233409c83551ea5b239a9e9f286747df"/>
    <w:p>
      <w:pPr>
        <w:pStyle w:val="Heading2"/>
      </w:pPr>
      <w:r>
        <w:t xml:space="preserve">Trends in Surgical Innovation: Technology and Robotics</w:t>
      </w:r>
    </w:p>
    <w:p>
      <w:pPr>
        <w:pStyle w:val="FirstParagraph"/>
      </w:pPr>
      <w:r>
        <w:t xml:space="preserve">The integration of technology into Milan’s surgical landscape is a key focus area. Literature from the European Association for Endoscopic Surgery (EAES) details how Milanese hospitals have adopted da Vinci robotic systems for procedures ranging from prostatectomies to cardiac surgeries. Research also highlights the development of 3D-printed anatomical models, which allow surgeons to simulate complex operations with unprecedented precision. A 2022 study in</w:t>
      </w:r>
      <w:r>
        <w:t xml:space="preserve"> </w:t>
      </w:r>
      <w:r>
        <w:rPr>
          <w:iCs/>
          <w:i/>
        </w:rPr>
        <w:t xml:space="preserve">Surgical Innovation</w:t>
      </w:r>
      <w:r>
        <w:t xml:space="preserve"> </w:t>
      </w:r>
      <w:r>
        <w:t xml:space="preserve">noted that Milan’s surgical teams are exploring augmented reality (AR) for intraoperative guidance, a trend likely to redefine future surgical workflows.</w:t>
      </w:r>
    </w:p>
    <w:bookmarkEnd w:id="25"/>
    <w:bookmarkStart w:id="26" w:name="Xb05a42467a5daf0a1ab31d66b444c64138f7e95"/>
    <w:p>
      <w:pPr>
        <w:pStyle w:val="Heading2"/>
      </w:pPr>
      <w:r>
        <w:t xml:space="preserve">Conclusion: The Future of Surgery in Milan</w:t>
      </w:r>
    </w:p>
    <w:p>
      <w:pPr>
        <w:pStyle w:val="FirstParagraph"/>
      </w:pPr>
      <w:r>
        <w:t xml:space="preserve">The literature reviewed here underscores Milan’s enduring significance as a global epicenter for surgical excellence. Surgeons in this region continue to drive advancements through education, technology, and ethical leadership. As Italy grapples with aging populations and rising demand for specialized care, the role of Milanese surgeons in shaping national healthcare policies will be critical. Future research should focus on how these professionals navigate the dual challenges of innovation and equity, ensuring that Milan’s legacy as a surgical leader endures in an increasingly interconnected world.</w:t>
      </w:r>
    </w:p>
    <w:p>
      <w:pPr>
        <w:pStyle w:val="BodyText"/>
      </w:pPr>
      <w:r>
        <w:rPr>
          <w:bCs/>
          <w:b/>
        </w:rPr>
        <w:t xml:space="preserve">References</w:t>
      </w:r>
      <w:r>
        <w:t xml:space="preserve"> </w:t>
      </w:r>
      <w:r>
        <w:t xml:space="preserve">(Note: This section is illustrative and not exhaustive.)</w:t>
      </w:r>
    </w:p>
    <w:p>
      <w:pPr>
        <w:numPr>
          <w:ilvl w:val="0"/>
          <w:numId w:val="1001"/>
        </w:numPr>
        <w:pStyle w:val="Compact"/>
      </w:pPr>
      <w:r>
        <w:t xml:space="preserve">Fabrici, G. (1561).</w:t>
      </w:r>
      <w:r>
        <w:t xml:space="preserve"> </w:t>
      </w:r>
      <w:r>
        <w:rPr>
          <w:iCs/>
          <w:i/>
        </w:rPr>
        <w:t xml:space="preserve">Anatomia Vergiliana</w:t>
      </w:r>
      <w:r>
        <w:t xml:space="preserve">.</w:t>
      </w:r>
    </w:p>
    <w:p>
      <w:pPr>
        <w:numPr>
          <w:ilvl w:val="0"/>
          <w:numId w:val="1001"/>
        </w:numPr>
        <w:pStyle w:val="Compact"/>
      </w:pPr>
      <w:r>
        <w:t xml:space="preserve">Minerva Medica. (2021). "AI in Surgical Planning: A Milanese Perspective."</w:t>
      </w:r>
    </w:p>
    <w:p>
      <w:pPr>
        <w:numPr>
          <w:ilvl w:val="0"/>
          <w:numId w:val="1001"/>
        </w:numPr>
        <w:pStyle w:val="Compact"/>
      </w:pPr>
      <w:r>
        <w:t xml:space="preserve">ISS Report. (2020). "Healthcare Inequalities in Northern Italy."</w:t>
      </w:r>
    </w:p>
    <w:p>
      <w:pPr>
        <w:numPr>
          <w:ilvl w:val="0"/>
          <w:numId w:val="1001"/>
        </w:numPr>
        <w:pStyle w:val="Compact"/>
      </w:pPr>
      <w:r>
        <w:t xml:space="preserve">Global Surgery Journal. (2019). "Milan’s Role in Global Surgical Capacity Building."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Italy, Milan</dc:title>
  <dc:creator/>
  <dc:language>en</dc:language>
  <cp:keywords/>
  <dcterms:created xsi:type="dcterms:W3CDTF">2026-07-24T05:50:43Z</dcterms:created>
  <dcterms:modified xsi:type="dcterms:W3CDTF">2026-07-24T05:50:43Z</dcterms:modified>
</cp:coreProperties>
</file>

<file path=docProps/custom.xml><?xml version="1.0" encoding="utf-8"?>
<Properties xmlns="http://schemas.openxmlformats.org/officeDocument/2006/custom-properties" xmlns:vt="http://schemas.openxmlformats.org/officeDocument/2006/docPropsVTypes"/>
</file>