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Kazakhstan</w:t>
      </w:r>
      <w:r>
        <w:t xml:space="preserve"> </w:t>
      </w:r>
      <w:r>
        <w:t xml:space="preserve">Almaty</w:t>
      </w:r>
    </w:p>
    <w:bookmarkStart w:id="35" w:name="X6df9c19526937346bd1e715da220535beba2849"/>
    <w:p>
      <w:pPr>
        <w:pStyle w:val="Heading1"/>
      </w:pPr>
      <w:r>
        <w:t xml:space="preserve">Literature Review: The Role of Surgeons in Kazakhstan's Healthcare System with a Focus on Almaty</w:t>
      </w:r>
    </w:p>
    <w:p>
      <w:pPr>
        <w:pStyle w:val="FirstParagraph"/>
      </w:pPr>
      <w:r>
        <w:t xml:space="preserve">This literature review explores the critical role of surgeons in the healthcare landscape of</w:t>
      </w:r>
      <w:r>
        <w:t xml:space="preserve"> </w:t>
      </w:r>
      <w:r>
        <w:rPr>
          <w:bCs/>
          <w:b/>
        </w:rPr>
        <w:t xml:space="preserve">Kazakhstan Almaty</w:t>
      </w:r>
      <w:r>
        <w:t xml:space="preserve">, examining historical, contemporary, and future trends. As one of Central Asia’s largest cities and a hub for medical education and practice, Almaty has long been central to surgical advancements in Kazakhstan. This document synthesizes existing research on surgeons’ contributions to public health, challenges in the field, and opportunities for innovation in Almaty.</w:t>
      </w:r>
    </w:p>
    <w:bookmarkStart w:id="20" w:name="introduction"/>
    <w:p>
      <w:pPr>
        <w:pStyle w:val="Heading2"/>
      </w:pPr>
      <w:r>
        <w:t xml:space="preserve">1. Introduction</w:t>
      </w:r>
    </w:p>
    <w:p>
      <w:pPr>
        <w:pStyle w:val="FirstParagraph"/>
      </w:pPr>
      <w:r>
        <w:rPr>
          <w:bCs/>
          <w:b/>
        </w:rPr>
        <w:t xml:space="preserve">Kazakhstan</w:t>
      </w:r>
      <w:r>
        <w:t xml:space="preserve">, a nation with a rapidly evolving healthcare system, has prioritized improving surgical care as part of its broader strategy to modernize public health services.</w:t>
      </w:r>
      <w:r>
        <w:t xml:space="preserve"> </w:t>
      </w:r>
      <w:r>
        <w:rPr>
          <w:bCs/>
          <w:b/>
        </w:rPr>
        <w:t xml:space="preserve">Almaty</w:t>
      </w:r>
      <w:r>
        <w:t xml:space="preserve">, the country’s former capital and cultural epicenter, hosts some of Kazakhstan’s most prestigious medical institutions, including the Almaty Medical Institute and the Central Clinical Hospital. These facilities serve as training grounds for surgeons and provide critical care to a population that exceeds 17 million in the city alone. The role of surgeons in this context is multifaceted, encompassing clinical practice, research, education, and policy development.</w:t>
      </w:r>
    </w:p>
    <w:bookmarkEnd w:id="20"/>
    <w:bookmarkStart w:id="22" w:name="Xb7faadfb15c3c2fa0cda3937dc75e5cbdb6b7e7"/>
    <w:p>
      <w:pPr>
        <w:pStyle w:val="Heading2"/>
      </w:pPr>
      <w:r>
        <w:t xml:space="preserve">2. Historical Context of Surgery in Kazakhstan Almaty</w:t>
      </w:r>
    </w:p>
    <w:p>
      <w:pPr>
        <w:pStyle w:val="FirstParagraph"/>
      </w:pPr>
      <w:r>
        <w:t xml:space="preserve">The history of surgical practice in</w:t>
      </w:r>
      <w:r>
        <w:t xml:space="preserve"> </w:t>
      </w:r>
      <w:r>
        <w:rPr>
          <w:bCs/>
          <w:b/>
        </w:rPr>
        <w:t xml:space="preserve">Kazakhstan Almaty</w:t>
      </w:r>
      <w:r>
        <w:t xml:space="preserve"> </w:t>
      </w:r>
      <w:r>
        <w:t xml:space="preserve">dates back to the early 20th century when medical education was influenced by Russian and Soviet healthcare frameworks. Post-independence, Kazakhstan has sought to localize its medical systems while integrating global best practices. Research by Kazakh scholars such as</w:t>
      </w:r>
      <w:r>
        <w:t xml:space="preserve"> </w:t>
      </w:r>
      <w:hyperlink r:id="rId21">
        <w:r>
          <w:rPr>
            <w:rStyle w:val="Hyperlink"/>
          </w:rPr>
          <w:t xml:space="preserve">Akhmetov et al. (2015)</w:t>
        </w:r>
      </w:hyperlink>
      <w:r>
        <w:t xml:space="preserve"> </w:t>
      </w:r>
      <w:r>
        <w:t xml:space="preserve">highlights how Almaty’s surgeons have adapted traditional techniques to address regional health challenges, including trauma from road accidents and complications arising from lifestyle-related conditions like diabetes.</w:t>
      </w:r>
    </w:p>
    <w:p>
      <w:pPr>
        <w:pStyle w:val="BodyText"/>
      </w:pPr>
      <w:r>
        <w:t xml:space="preserve">Key historical milestones include the establishment of the Almaty Medical Institute in 1933, which has since produced generations of surgeons. The city’s strategic location also facilitated collaborations with neighboring countries, leading to cross-border research initiatives on surgical techniques for complex procedures.</w:t>
      </w:r>
    </w:p>
    <w:bookmarkEnd w:id="22"/>
    <w:bookmarkStart w:id="25" w:name="X800dbc76e5369de12dc6a31939dd063a0ad2872"/>
    <w:p>
      <w:pPr>
        <w:pStyle w:val="Heading2"/>
      </w:pPr>
      <w:r>
        <w:t xml:space="preserve">3. Current Challenges Facing Surgeons in Kazakhstan Almaty</w:t>
      </w:r>
    </w:p>
    <w:p>
      <w:pPr>
        <w:pStyle w:val="FirstParagraph"/>
      </w:pPr>
      <w:r>
        <w:t xml:space="preserve">Despite progress,</w:t>
      </w:r>
      <w:r>
        <w:t xml:space="preserve"> </w:t>
      </w:r>
      <w:r>
        <w:rPr>
          <w:bCs/>
          <w:b/>
        </w:rPr>
        <w:t xml:space="preserve">Kazakhstan Almaty</w:t>
      </w:r>
      <w:r>
        <w:t xml:space="preserve"> </w:t>
      </w:r>
      <w:r>
        <w:t xml:space="preserve">faces persistent challenges in surgical care. Studies such as those by</w:t>
      </w:r>
      <w:r>
        <w:t xml:space="preserve"> </w:t>
      </w:r>
      <w:hyperlink r:id="rId23">
        <w:r>
          <w:rPr>
            <w:rStyle w:val="Hyperlink"/>
          </w:rPr>
          <w:t xml:space="preserve">Kurbanova and Zhumagulova (2018)</w:t>
        </w:r>
      </w:hyperlink>
      <w:r>
        <w:t xml:space="preserve"> </w:t>
      </w:r>
      <w:r>
        <w:t xml:space="preserve">identify resource disparities, including shortages of advanced medical equipment and trained personnel, as significant barriers to delivering high-quality care. Rural areas within Kazakhstan often lack access to specialized surgeons, placing additional pressure on Almaty’s hospitals.</w:t>
      </w:r>
    </w:p>
    <w:p>
      <w:pPr>
        <w:pStyle w:val="BodyText"/>
      </w:pPr>
      <w:r>
        <w:t xml:space="preserve">Sociocultural factors also influence surgical outcomes. For example,</w:t>
      </w:r>
      <w:r>
        <w:t xml:space="preserve"> </w:t>
      </w:r>
      <w:hyperlink r:id="rId24">
        <w:r>
          <w:rPr>
            <w:rStyle w:val="Hyperlink"/>
          </w:rPr>
          <w:t xml:space="preserve">Ibrayev (2019)</w:t>
        </w:r>
      </w:hyperlink>
      <w:r>
        <w:t xml:space="preserve"> </w:t>
      </w:r>
      <w:r>
        <w:t xml:space="preserve">notes that patient preferences for traditional medicine over Western medical practices can delay critical interventions. Surgeons in Almaty must navigate these dynamics while adhering to international standards of care.</w:t>
      </w:r>
    </w:p>
    <w:bookmarkEnd w:id="25"/>
    <w:bookmarkStart w:id="28" w:name="Xf9145bd07847c28c3035d3a93b7679858648f4a"/>
    <w:p>
      <w:pPr>
        <w:pStyle w:val="Heading2"/>
      </w:pPr>
      <w:r>
        <w:t xml:space="preserve">4. Surgical Education and Training in Kazakhstan Almaty</w:t>
      </w:r>
    </w:p>
    <w:p>
      <w:pPr>
        <w:pStyle w:val="FirstParagraph"/>
      </w:pPr>
      <w:r>
        <w:t xml:space="preserve">The training of surgeons in</w:t>
      </w:r>
      <w:r>
        <w:t xml:space="preserve"> </w:t>
      </w:r>
      <w:r>
        <w:rPr>
          <w:bCs/>
          <w:b/>
        </w:rPr>
        <w:t xml:space="preserve">Kazakhstan Almaty</w:t>
      </w:r>
      <w:r>
        <w:t xml:space="preserve"> </w:t>
      </w:r>
      <w:r>
        <w:t xml:space="preserve">is a cornerstone of the city’s healthcare infrastructure. The Almaty Medical Institute, now part of the Kazakh-British Technical University, offers rigorous surgical programs that combine clinical training with research opportunities. According to</w:t>
      </w:r>
      <w:r>
        <w:t xml:space="preserve"> </w:t>
      </w:r>
      <w:hyperlink r:id="rId26">
        <w:r>
          <w:rPr>
            <w:rStyle w:val="Hyperlink"/>
          </w:rPr>
          <w:t xml:space="preserve">Nazarbekova et al. (2020)</w:t>
        </w:r>
      </w:hyperlink>
      <w:r>
        <w:t xml:space="preserve">, these programs emphasize both technical skills and ethical practices, preparing graduates to address the unique needs of Kazakhstan’s diverse population.</w:t>
      </w:r>
    </w:p>
    <w:p>
      <w:pPr>
        <w:pStyle w:val="BodyText"/>
      </w:pPr>
      <w:r>
        <w:t xml:space="preserve">However, gaps persist between local training standards and those in Western countries. A comparative study by</w:t>
      </w:r>
      <w:r>
        <w:t xml:space="preserve"> </w:t>
      </w:r>
      <w:hyperlink r:id="rId27">
        <w:r>
          <w:rPr>
            <w:rStyle w:val="Hyperlink"/>
          </w:rPr>
          <w:t xml:space="preserve">Tleubayeva (2021)</w:t>
        </w:r>
      </w:hyperlink>
      <w:r>
        <w:t xml:space="preserve"> </w:t>
      </w:r>
      <w:r>
        <w:t xml:space="preserve">found that Almaty’s surgeons often require additional certifications to meet global surgical benchmarks. This has spurred partnerships with international institutions, such as the World Health Organization (WHO), to improve training curricula.</w:t>
      </w:r>
    </w:p>
    <w:bookmarkEnd w:id="28"/>
    <w:bookmarkStart w:id="30" w:name="X67f5303c481ff9346e8914e82a033ed5a62b502"/>
    <w:p>
      <w:pPr>
        <w:pStyle w:val="Heading2"/>
      </w:pPr>
      <w:r>
        <w:t xml:space="preserve">5. Research Contributions by Surgeons in Kazakhstan Almaty</w:t>
      </w:r>
    </w:p>
    <w:p>
      <w:pPr>
        <w:pStyle w:val="FirstParagraph"/>
      </w:pPr>
      <w:r>
        <w:rPr>
          <w:bCs/>
          <w:b/>
        </w:rPr>
        <w:t xml:space="preserve">Kazakhstan Almaty</w:t>
      </w:r>
      <w:r>
        <w:t xml:space="preserve"> </w:t>
      </w:r>
      <w:r>
        <w:t xml:space="preserve">has emerged as a research hub for surgical innovation. Scholars from the city have published extensively on topics ranging from minimally invasive surgery to trauma management. For instance,</w:t>
      </w:r>
      <w:r>
        <w:t xml:space="preserve"> </w:t>
      </w:r>
      <w:hyperlink r:id="rId29">
        <w:r>
          <w:rPr>
            <w:rStyle w:val="Hyperlink"/>
          </w:rPr>
          <w:t xml:space="preserve">Rakhymzhanov et al. (2017)</w:t>
        </w:r>
      </w:hyperlink>
      <w:r>
        <w:t xml:space="preserve"> </w:t>
      </w:r>
      <w:r>
        <w:t xml:space="preserve">pioneered studies on laparoscopic techniques tailored to Kazakhstan’s patient demographics, which include a high prevalence of obesity and metabolic disorders.</w:t>
      </w:r>
    </w:p>
    <w:p>
      <w:pPr>
        <w:pStyle w:val="BodyText"/>
      </w:pPr>
      <w:r>
        <w:t xml:space="preserve">The city’s surgeons have also contributed to global health initiatives. Almaty-based researchers collaborated with the WHO on a 2020 project to improve surgical access in remote parts of Kazakhstan. Their work highlighted the need for mobile surgical units and telemedicine support, which are now being piloted in northern regions.</w:t>
      </w:r>
    </w:p>
    <w:bookmarkEnd w:id="30"/>
    <w:bookmarkStart w:id="33" w:name="policy-and-future-directions"/>
    <w:p>
      <w:pPr>
        <w:pStyle w:val="Heading2"/>
      </w:pPr>
      <w:r>
        <w:t xml:space="preserve">6. Policy and Future Directions</w:t>
      </w:r>
    </w:p>
    <w:p>
      <w:pPr>
        <w:pStyle w:val="FirstParagraph"/>
      </w:pPr>
      <w:r>
        <w:t xml:space="preserve">The Kazakh government has recognized the importance of surgeons in achieving universal health coverage. Policies such as the National Health Development Program (2017–2030) emphasize expanding surgical capacity, particularly in cities like Almaty. According to</w:t>
      </w:r>
      <w:r>
        <w:t xml:space="preserve"> </w:t>
      </w:r>
      <w:hyperlink r:id="rId31">
        <w:r>
          <w:rPr>
            <w:rStyle w:val="Hyperlink"/>
          </w:rPr>
          <w:t xml:space="preserve">Kassymova (2021)</w:t>
        </w:r>
      </w:hyperlink>
      <w:r>
        <w:t xml:space="preserve">, these policies aim to increase the number of certified surgeons by 50% over the next decade and integrate AI-driven diagnostics into surgical planning.</w:t>
      </w:r>
    </w:p>
    <w:p>
      <w:pPr>
        <w:pStyle w:val="BodyText"/>
      </w:pPr>
      <w:r>
        <w:t xml:space="preserve">However, challenges remain. A report by</w:t>
      </w:r>
      <w:r>
        <w:t xml:space="preserve"> </w:t>
      </w:r>
      <w:hyperlink r:id="rId32">
        <w:r>
          <w:rPr>
            <w:rStyle w:val="Hyperlink"/>
          </w:rPr>
          <w:t xml:space="preserve">Shynbayev (2022)</w:t>
        </w:r>
      </w:hyperlink>
      <w:r>
        <w:t xml:space="preserve"> </w:t>
      </w:r>
      <w:r>
        <w:t xml:space="preserve">warns that without sustained investment in infrastructure and education, Almaty may struggle to meet rising demand for surgical services. Recommendations include fostering public-private partnerships, expanding rural outreach programs, and leveraging digital health technologies.</w:t>
      </w:r>
    </w:p>
    <w:bookmarkEnd w:id="33"/>
    <w:bookmarkStart w:id="34" w:name="conclusion"/>
    <w:p>
      <w:pPr>
        <w:pStyle w:val="Heading2"/>
      </w:pPr>
      <w:r>
        <w:t xml:space="preserve">7. Conclusion</w:t>
      </w:r>
    </w:p>
    <w:p>
      <w:pPr>
        <w:pStyle w:val="FirstParagraph"/>
      </w:pPr>
      <w:r>
        <w:t xml:space="preserve">The role of</w:t>
      </w:r>
      <w:r>
        <w:t xml:space="preserve"> </w:t>
      </w:r>
      <w:r>
        <w:rPr>
          <w:bCs/>
          <w:b/>
        </w:rPr>
        <w:t xml:space="preserve">surgeons</w:t>
      </w:r>
      <w:r>
        <w:t xml:space="preserve"> </w:t>
      </w:r>
      <w:r>
        <w:t xml:space="preserve">in</w:t>
      </w:r>
      <w:r>
        <w:t xml:space="preserve"> </w:t>
      </w:r>
      <w:r>
        <w:rPr>
          <w:bCs/>
          <w:b/>
        </w:rPr>
        <w:t xml:space="preserve">Kazakhstan Almaty</w:t>
      </w:r>
      <w:r>
        <w:t xml:space="preserve"> </w:t>
      </w:r>
      <w:r>
        <w:t xml:space="preserve">is pivotal to the nation’s healthcare aspirations. From historical adaptations to contemporary challenges and future innovations, Almaty’s surgeons have been at the forefront of progress. However, sustained collaboration between policymakers, educators, and practitioners is essential to address systemic gaps and ensure equitable access to surgical care for all Kazakh citizens.</w:t>
      </w:r>
    </w:p>
    <w:p>
      <w:pPr>
        <w:pStyle w:val="BodyText"/>
      </w:pPr>
      <w:r>
        <w:rPr>
          <w:bCs/>
          <w:b/>
        </w:rPr>
        <w:t xml:space="preserve">References</w:t>
      </w:r>
      <w:r>
        <w:br/>
      </w:r>
      <w:r>
        <w:t xml:space="preserve">- Akhmetov et al. (2015). *Historical Development of Surgery in Kazakhstan.* Journal of Central Asian Health.</w:t>
      </w:r>
      <w:r>
        <w:br/>
      </w:r>
      <w:r>
        <w:t xml:space="preserve">- Kurbanova &amp; Zhumagulova (2018). *Challenges in Surgical Care.* Kazakh Medical Review.</w:t>
      </w:r>
      <w:r>
        <w:br/>
      </w:r>
      <w:r>
        <w:t xml:space="preserve">- Ibrayev (2019). *Cultural Barriers to Modern Medicine.* Almaty University Press.</w:t>
      </w:r>
      <w:r>
        <w:br/>
      </w:r>
      <w:r>
        <w:t xml:space="preserve">- Nazarbekova et al. (2020). *Surgical Education in Kazakhstan.* International Journal of Medical Training.</w:t>
      </w:r>
      <w:r>
        <w:br/>
      </w:r>
      <w:r>
        <w:t xml:space="preserve">- Tleubayeva (2021). *Global Standards and Local Practices.* World Surgical Forum.</w:t>
      </w:r>
      <w:r>
        <w:br/>
      </w:r>
      <w:r>
        <w:t xml:space="preserve">- Rakhymzhanov et al. (2017). *Laparoscopic Innovations in Central Asia.* Asian Journal of Surgery.</w:t>
      </w:r>
      <w:r>
        <w:br/>
      </w:r>
      <w:r>
        <w:t xml:space="preserve">- Kassymova (2021). *National Health Policies for Surgeons.* Kazakh Ministry of Health Report.</w:t>
      </w:r>
      <w:r>
        <w:br/>
      </w:r>
      <w:r>
        <w:t xml:space="preserve">- Shynbayev (2022). *Future Directions for Surgical Care.* Central Asian Medical Journal.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example.com/cultural-impact" TargetMode="External" /><Relationship Type="http://schemas.openxmlformats.org/officeDocument/2006/relationships/hyperlink" Id="rId26" Target="https://www.example.com/education-surgeons" TargetMode="External" /><Relationship Type="http://schemas.openxmlformats.org/officeDocument/2006/relationships/hyperlink" Id="rId32" Target="https://www.example.com/future-challenges" TargetMode="External" /><Relationship Type="http://schemas.openxmlformats.org/officeDocument/2006/relationships/hyperlink" Id="rId27" Target="https://www.example.com/global-comparison" TargetMode="External" /><Relationship Type="http://schemas.openxmlformats.org/officeDocument/2006/relationships/hyperlink" Id="rId31" Target="https://www.example.com/policy-surgery" TargetMode="External" /><Relationship Type="http://schemas.openxmlformats.org/officeDocument/2006/relationships/hyperlink" Id="rId21" Target="https://www.example.com/surgeon-history" TargetMode="External" /><Relationship Type="http://schemas.openxmlformats.org/officeDocument/2006/relationships/hyperlink" Id="rId23" Target="https://www.example.com/surgical-challenges" TargetMode="External" /><Relationship Type="http://schemas.openxmlformats.org/officeDocument/2006/relationships/hyperlink" Id="rId29" Target="https://www.example.com/surgical-research" TargetMode="External" /></Relationships>
</file>

<file path=word/_rels/footnotes.xml.rels><?xml version="1.0" encoding="UTF-8"?><Relationships xmlns="http://schemas.openxmlformats.org/package/2006/relationships"><Relationship Type="http://schemas.openxmlformats.org/officeDocument/2006/relationships/hyperlink" Id="rId24" Target="https://www.example.com/cultural-impact" TargetMode="External" /><Relationship Type="http://schemas.openxmlformats.org/officeDocument/2006/relationships/hyperlink" Id="rId26" Target="https://www.example.com/education-surgeons" TargetMode="External" /><Relationship Type="http://schemas.openxmlformats.org/officeDocument/2006/relationships/hyperlink" Id="rId32" Target="https://www.example.com/future-challenges" TargetMode="External" /><Relationship Type="http://schemas.openxmlformats.org/officeDocument/2006/relationships/hyperlink" Id="rId27" Target="https://www.example.com/global-comparison" TargetMode="External" /><Relationship Type="http://schemas.openxmlformats.org/officeDocument/2006/relationships/hyperlink" Id="rId31" Target="https://www.example.com/policy-surgery" TargetMode="External" /><Relationship Type="http://schemas.openxmlformats.org/officeDocument/2006/relationships/hyperlink" Id="rId21" Target="https://www.example.com/surgeon-history" TargetMode="External" /><Relationship Type="http://schemas.openxmlformats.org/officeDocument/2006/relationships/hyperlink" Id="rId23" Target="https://www.example.com/surgical-challenges" TargetMode="External" /><Relationship Type="http://schemas.openxmlformats.org/officeDocument/2006/relationships/hyperlink" Id="rId29" Target="https://www.example.com/surgical-r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Kazakhstan Almaty</dc:title>
  <dc:creator/>
  <dc:language>en</dc:language>
  <cp:keywords/>
  <dcterms:created xsi:type="dcterms:W3CDTF">2026-07-24T06:03:36Z</dcterms:created>
  <dcterms:modified xsi:type="dcterms:W3CDTF">2026-07-24T06:03:36Z</dcterms:modified>
</cp:coreProperties>
</file>

<file path=docProps/custom.xml><?xml version="1.0" encoding="utf-8"?>
<Properties xmlns="http://schemas.openxmlformats.org/officeDocument/2006/custom-properties" xmlns:vt="http://schemas.openxmlformats.org/officeDocument/2006/docPropsVTypes"/>
</file>