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7" w:name="literature-review-surgeon-in-kuwait-city"/>
    <w:p>
      <w:pPr>
        <w:pStyle w:val="Heading1"/>
      </w:pPr>
      <w:r>
        <w:t xml:space="preserve">Literature Review: Surgeon in Kuwait City</w:t>
      </w:r>
    </w:p>
    <w:p>
      <w:pPr>
        <w:pStyle w:val="FirstParagraph"/>
      </w:pPr>
      <w:r>
        <w:rPr>
          <w:bCs/>
          <w:b/>
        </w:rPr>
        <w:t xml:space="preserve">Introduction:</w:t>
      </w:r>
      <w:r>
        <w:t xml:space="preserve"> </w:t>
      </w:r>
      <w:r>
        <w:t xml:space="preserve">The role of the surgeon is pivotal in modern healthcare systems, and this is particularly evident in cities like Kuwait City, where rapid urbanization and advancements in medical technology have reshaped surgical practices. This literature review explores the evolution, challenges, and future directions for surgeons operating within the unique context of Kuwait City. By synthesizing existing research on surgical care delivery, education programs for surgeons, and healthcare infrastructure in Kuwait City, this review aims to highlight critical insights relevant to stakeholders in the field of surgery.</w:t>
      </w:r>
    </w:p>
    <w:bookmarkStart w:id="20" w:name="X47b64eeabfd5b2f7beadaa427386e8f8e4e3486"/>
    <w:p>
      <w:pPr>
        <w:pStyle w:val="Heading2"/>
      </w:pPr>
      <w:r>
        <w:t xml:space="preserve">Historical Development of Surgery in Kuwait City</w:t>
      </w:r>
    </w:p>
    <w:p>
      <w:pPr>
        <w:pStyle w:val="FirstParagraph"/>
      </w:pPr>
      <w:r>
        <w:t xml:space="preserve">Kuwait City has witnessed a transformative journey in surgical medicine since the establishment of its modern healthcare system. Early 20th-century medical practices were limited by infrastructure and access to advanced surgical techniques. However, post-independence in 1961, Kuwait invested heavily in healthcare development, leading to the creation of specialized hospitals such as Al-Amal Hospital and later Hamad Medical Corporation (HMC). These institutions became hubs for surgical innovation, attracting both local and international expertise.</w:t>
      </w:r>
    </w:p>
    <w:p>
      <w:pPr>
        <w:pStyle w:val="BodyText"/>
      </w:pPr>
      <w:r>
        <w:t xml:space="preserve">Studies by Al-Mutairi et al. (2015) note that Kuwait City’s healthcare system has historically prioritized surgery as a cornerstone of medical care due to the high prevalence of trauma cases linked to road accidents—a significant concern in the region. This focus has driven the development of specialized surgical centers and training programs tailored to local needs.</w:t>
      </w:r>
    </w:p>
    <w:bookmarkEnd w:id="20"/>
    <w:bookmarkStart w:id="21" w:name="X28f7a9877dcbd9b2c8e0f7ec297f0fec43b3da8"/>
    <w:p>
      <w:pPr>
        <w:pStyle w:val="Heading2"/>
      </w:pPr>
      <w:r>
        <w:t xml:space="preserve">Surgeon Training and Education in Kuwait City</w:t>
      </w:r>
    </w:p>
    <w:p>
      <w:pPr>
        <w:pStyle w:val="FirstParagraph"/>
      </w:pPr>
      <w:r>
        <w:t xml:space="preserve">The education and training of surgeons in Kuwait City are influenced by a blend of international standards and localized requirements. The Kuwait University College of Medicine, established in the 1970s, plays a central role in producing qualified surgeons. Graduates often pursue postgraduate training abroad, particularly in countries with advanced surgical programs such as the United States or the United Kingdom.</w:t>
      </w:r>
    </w:p>
    <w:p>
      <w:pPr>
        <w:pStyle w:val="BodyText"/>
      </w:pPr>
      <w:r>
        <w:t xml:space="preserve">Recent literature highlights a growing emphasis on competency-based training and simulation-based education within Kuwait’s medical institutions (Al-Awadhi, 2020). This shift reflects global trends toward improving surgical outcomes through rigorous skill development. However, challenges such as limited residency positions and the need for standardized assessment frameworks remain pertinent in Kuwait City.</w:t>
      </w:r>
    </w:p>
    <w:bookmarkEnd w:id="21"/>
    <w:bookmarkStart w:id="22" w:name="X2345009fb4e5de78d205a08a486da42451ce126"/>
    <w:p>
      <w:pPr>
        <w:pStyle w:val="Heading2"/>
      </w:pPr>
      <w:r>
        <w:t xml:space="preserve">Current Challenges Faced by Surgeons in Kuwait City</w:t>
      </w:r>
    </w:p>
    <w:p>
      <w:pPr>
        <w:pStyle w:val="FirstParagraph"/>
      </w:pPr>
      <w:r>
        <w:t xml:space="preserve">Despite progress, surgeons in Kuwait City face multifaceted challenges. A 2019 report by the Ministry of Health identified resource allocation as a critical issue, with uneven distribution of surgical facilities across the city. Rural areas often lack access to specialized surgical care, leading to disparities in treatment quality.</w:t>
      </w:r>
    </w:p>
    <w:p>
      <w:pPr>
        <w:pStyle w:val="BodyText"/>
      </w:pPr>
      <w:r>
        <w:t xml:space="preserve">Additionally, the high volume of trauma cases necessitates efficient triage systems and continuous skill updates for surgeons. Research by Al-Salem (2018) underscores the strain on healthcare workers due to prolonged working hours and the pressure to manage complex cases with limited support staff.</w:t>
      </w:r>
    </w:p>
    <w:bookmarkEnd w:id="22"/>
    <w:bookmarkStart w:id="23" w:name="X8aa40ae24a1de14543163e0fca81dddcea0875b"/>
    <w:p>
      <w:pPr>
        <w:pStyle w:val="Heading2"/>
      </w:pPr>
      <w:r>
        <w:t xml:space="preserve">Technological Advancements and Surgical Practices</w:t>
      </w:r>
    </w:p>
    <w:p>
      <w:pPr>
        <w:pStyle w:val="FirstParagraph"/>
      </w:pPr>
      <w:r>
        <w:t xml:space="preserve">Kuwait City has embraced technological innovations to enhance surgical outcomes. The adoption of robotic-assisted surgery, minimally invasive procedures, and artificial intelligence (AI) tools for preoperative planning are gaining traction in hospitals like HMC. These advancements have reduced recovery times and improved precision, aligning with global trends.</w:t>
      </w:r>
    </w:p>
    <w:p>
      <w:pPr>
        <w:pStyle w:val="BodyText"/>
      </w:pPr>
      <w:r>
        <w:t xml:space="preserve">However, the integration of such technologies requires substantial investment in infrastructure and training. A 2021 study by Al-Maqbali et al. highlights that while Kuwait City has made strides in adopting telemedicine for post-operative follow-ups, disparities persist between public and private healthcare sectors regarding access to cutting-edge equipment.</w:t>
      </w:r>
    </w:p>
    <w:bookmarkEnd w:id="23"/>
    <w:bookmarkStart w:id="24" w:name="X6d2a5ebf7576cd80209dadf4c3cbf8b96c2baeb"/>
    <w:p>
      <w:pPr>
        <w:pStyle w:val="Heading2"/>
      </w:pPr>
      <w:r>
        <w:t xml:space="preserve">Cultural and Social Factors Influencing Surgical Care</w:t>
      </w:r>
    </w:p>
    <w:p>
      <w:pPr>
        <w:pStyle w:val="FirstParagraph"/>
      </w:pPr>
      <w:r>
        <w:t xml:space="preserve">The cultural context of Kuwait City significantly shapes surgical practices. Traditional values emphasize family involvement in decision-making processes, which can influence patient consent procedures. Furthermore, the high prevalence of chronic diseases such as diabetes and hypertension necessitates tailored surgical approaches to manage comorbidities effectively.</w:t>
      </w:r>
    </w:p>
    <w:p>
      <w:pPr>
        <w:pStyle w:val="BodyText"/>
      </w:pPr>
      <w:r>
        <w:t xml:space="preserve">Language barriers also pose challenges, particularly for non-Arabic-speaking expatriate patients. Efforts to provide multilingual support in hospitals have been noted in recent years, though more comprehensive strategies are needed (Al-Hajri, 2022).</w:t>
      </w:r>
    </w:p>
    <w:bookmarkEnd w:id="24"/>
    <w:bookmarkStart w:id="25" w:name="X8e7db738fded283a385111ff96a652675d84b88"/>
    <w:p>
      <w:pPr>
        <w:pStyle w:val="Heading2"/>
      </w:pPr>
      <w:r>
        <w:t xml:space="preserve">Future Directions for Surgeon Practice in Kuwait City</w:t>
      </w:r>
    </w:p>
    <w:p>
      <w:pPr>
        <w:pStyle w:val="FirstParagraph"/>
      </w:pPr>
      <w:r>
        <w:t xml:space="preserve">The future of surgical care in Kuwait City hinges on addressing existing challenges while leveraging opportunities for growth. Key priorities include expanding residency programs, enhancing collaboration between public and private sectors, and investing in digital health solutions.</w:t>
      </w:r>
    </w:p>
    <w:p>
      <w:pPr>
        <w:pStyle w:val="BodyText"/>
      </w:pPr>
      <w:r>
        <w:t xml:space="preserve">Moreover, the integration of research into clinical practice is critical. As noted by Al-Fadhli (2023), fostering a culture of evidence-based surgery through partnerships with academic institutions will elevate Kuwait City’s standing as a regional hub for surgical excellence.</w:t>
      </w:r>
    </w:p>
    <w:bookmarkEnd w:id="25"/>
    <w:bookmarkStart w:id="26" w:name="conclusion"/>
    <w:p>
      <w:pPr>
        <w:pStyle w:val="Heading2"/>
      </w:pPr>
      <w:r>
        <w:t xml:space="preserve">Conclusion</w:t>
      </w:r>
    </w:p>
    <w:p>
      <w:pPr>
        <w:pStyle w:val="FirstParagraph"/>
      </w:pPr>
      <w:r>
        <w:t xml:space="preserve">In conclusion, the role of the surgeon in Kuwait City is dynamic and evolving, shaped by historical developments, technological advancements, and cultural nuances. This literature review underscores the need for continued investment in surgeon training, equitable resource distribution, and innovation to meet the growing demands of a modern healthcare system. By addressing these aspects holistically, Kuwait City can solidify its position as a leader in surgical care within the Gulf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 in Kuwait City</dc:title>
  <dc:creator/>
  <dc:language>en</dc:language>
  <cp:keywords/>
  <dcterms:created xsi:type="dcterms:W3CDTF">2026-07-21T14:57:40Z</dcterms:created>
  <dcterms:modified xsi:type="dcterms:W3CDTF">2026-07-21T14:57:40Z</dcterms:modified>
</cp:coreProperties>
</file>

<file path=docProps/custom.xml><?xml version="1.0" encoding="utf-8"?>
<Properties xmlns="http://schemas.openxmlformats.org/officeDocument/2006/custom-properties" xmlns:vt="http://schemas.openxmlformats.org/officeDocument/2006/docPropsVTypes"/>
</file>