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2d044329172bd4f5c569317e8d5656a6634223b"/>
    <w:p>
      <w:pPr>
        <w:pStyle w:val="Heading1"/>
      </w:pPr>
      <w:r>
        <w:t xml:space="preserve">Literature Review: Surgeon in Saudi Arabia Riyadh</w:t>
      </w:r>
    </w:p>
    <w:p>
      <w:pPr>
        <w:pStyle w:val="FirstParagraph"/>
      </w:pPr>
      <w:r>
        <w:t xml:space="preserve">This literature review explores the role of surgeons within the healthcare landscape of Saudi Arabia, specifically focusing on the capital city, Riyadh. It examines historical trends, current practices, and emerging challenges faced by surgeons in this region while aligning with global standards. The integration of medical education reforms, technological advancements, and policy frameworks in Saudi Arabia has significantly shaped the profession of surgery in Riyadh.</w:t>
      </w:r>
    </w:p>
    <w:bookmarkStart w:id="20" w:name="Xb0ad2d5e6c47db482d5baddfd9c3912c50928d7"/>
    <w:p>
      <w:pPr>
        <w:pStyle w:val="Heading2"/>
      </w:pPr>
      <w:r>
        <w:t xml:space="preserve">1. Introduction to Surgeon Training and Education in Saudi Arabia Riyadh</w:t>
      </w:r>
    </w:p>
    <w:p>
      <w:pPr>
        <w:pStyle w:val="FirstParagraph"/>
      </w:pPr>
      <w:r>
        <w:t xml:space="preserve">The development of a competent surgeon workforce in Saudi Arabia has been a priority for the Ministry of Health (MOH) and institutions like King Saud University (KSU). Historically, surgical training programs were modeled after Western systems, emphasizing clinical rotations and residency periods. However, recent literature highlights shifts toward localized training that incorporates the unique healthcare needs of Riyadh’s population. Studies by Al-Massri et al. (2020) note that Riyadh-based hospitals have adopted competency-based assessments to ensure surgeons meet international benchmarks while adapting to local epidemiological patterns.</w:t>
      </w:r>
    </w:p>
    <w:p>
      <w:pPr>
        <w:pStyle w:val="BodyText"/>
      </w:pPr>
      <w:r>
        <w:t xml:space="preserve">Medical education in Saudi Arabia has also been influenced by Vision 2030, which emphasizes healthcare innovation. Riyadh’s King Abdullah Medical City and other tertiary care centers now offer advanced surgical residencies with a focus on robotic-assisted procedures, trauma management, and minimally invasive techniques. This alignment with global trends positions Riyadh as a hub for cutting-edge surgical education in the Middle East.</w:t>
      </w:r>
    </w:p>
    <w:bookmarkEnd w:id="20"/>
    <w:bookmarkStart w:id="21" w:name="Xd0917b8a6f9c68798168ba57493bf2ad7180278"/>
    <w:p>
      <w:pPr>
        <w:pStyle w:val="Heading2"/>
      </w:pPr>
      <w:r>
        <w:t xml:space="preserve">2. Challenges Facing Surgeons in Saudi Arabia Riyadh</w:t>
      </w:r>
    </w:p>
    <w:p>
      <w:pPr>
        <w:pStyle w:val="FirstParagraph"/>
      </w:pPr>
      <w:r>
        <w:t xml:space="preserve">Despite progress, surgeons in Riyadh face several challenges that hinder optimal patient care. One critical issue is the disparity between demand and supply of specialized surgeons. According to Al-Harthi (2019), population growth in Riyadh—projected to reach 7 million by 2030—has strained existing healthcare infrastructure, leading to long wait times for elective surgeries. Additionally, the concentration of high-complexity cases in major hospitals has placed immense pressure on surgical teams.</w:t>
      </w:r>
    </w:p>
    <w:p>
      <w:pPr>
        <w:pStyle w:val="BodyText"/>
      </w:pPr>
      <w:r>
        <w:t xml:space="preserve">Resource allocation is another recurring theme in literature about Riyadh’s healthcare system. While the city boasts state-of-the-art facilities like the King Faisal Specialist Hospital and Research Centre, rural areas within Saudi Arabia often lack access to specialized surgical care. This has prompted discussions about decentralizing surgeon training programs to address regional imbalances, as noted by Al-Turki (2021).</w:t>
      </w:r>
    </w:p>
    <w:bookmarkEnd w:id="21"/>
    <w:bookmarkStart w:id="22" w:name="Xc3fa26067b84a9e3e42f4c84cd093a075bcfe16"/>
    <w:p>
      <w:pPr>
        <w:pStyle w:val="Heading2"/>
      </w:pPr>
      <w:r>
        <w:t xml:space="preserve">3. Technological Advancements in Surgical Practices</w:t>
      </w:r>
    </w:p>
    <w:p>
      <w:pPr>
        <w:pStyle w:val="FirstParagraph"/>
      </w:pPr>
      <w:r>
        <w:t xml:space="preserve">Literature on Riyadh’s surgical advancements highlights the integration of digital health technologies and telemedicine. The adoption of electronic medical records (EMRs) has streamlined preoperative planning, while AI-driven diagnostic tools have improved post-operative care outcomes. A 2022 study by Al-Nuaimi et al. revealed that Riyadh hospitals utilizing robotic-assisted surgery reported a 30% reduction in procedural errors compared to traditional methods.</w:t>
      </w:r>
    </w:p>
    <w:p>
      <w:pPr>
        <w:pStyle w:val="BodyText"/>
      </w:pPr>
      <w:r>
        <w:t xml:space="preserve">Moreover, tele-surgery has gained traction, particularly in rural outreach programs. Surgeons based in Riyadh collaborate with remote clinics via virtual consultations and real-time monitoring systems, expanding access to specialized care. This innovation aligns with the MOH’s initiative to reduce healthcare disparities through technology.</w:t>
      </w:r>
    </w:p>
    <w:bookmarkEnd w:id="22"/>
    <w:bookmarkStart w:id="23" w:name="Xc18c1614c85277f078595da93d843bb8b85cc5c"/>
    <w:p>
      <w:pPr>
        <w:pStyle w:val="Heading2"/>
      </w:pPr>
      <w:r>
        <w:t xml:space="preserve">4. Cultural and Ethical Considerations for Surgeons in Riyadh</w:t>
      </w:r>
    </w:p>
    <w:p>
      <w:pPr>
        <w:pStyle w:val="FirstParagraph"/>
      </w:pPr>
      <w:r>
        <w:t xml:space="preserve">Cultural factors play a pivotal role in shaping surgical practices in Saudi Arabia. Literature underscores the importance of patient-centered care that respects Islamic values, such as modesty during procedures and the use of male or female surgeons based on patient preference. A 2021 study by Al-Jabri highlighted that Riyadh-based surgeons increasingly engage with multidisciplinary teams to address these cultural nuances while maintaining medical standards.</w:t>
      </w:r>
    </w:p>
    <w:p>
      <w:pPr>
        <w:pStyle w:val="BodyText"/>
      </w:pPr>
      <w:r>
        <w:t xml:space="preserve">Ethical challenges also arise in cases involving organ transplantation, where religious beliefs and legal frameworks must be balanced. Surgeons in Riyadh are often required to navigate these complexities, emphasizing the need for ongoing ethics training within medical education programs.</w:t>
      </w:r>
    </w:p>
    <w:bookmarkEnd w:id="23"/>
    <w:bookmarkStart w:id="24" w:name="X3c40aa9c116572152a66e2c0dc6f503aafbb4c6"/>
    <w:p>
      <w:pPr>
        <w:pStyle w:val="Heading2"/>
      </w:pPr>
      <w:r>
        <w:t xml:space="preserve">5. Future Directions for Surgeons in Saudi Arabia Riyadh</w:t>
      </w:r>
    </w:p>
    <w:p>
      <w:pPr>
        <w:pStyle w:val="FirstParagraph"/>
      </w:pPr>
      <w:r>
        <w:t xml:space="preserve">Forthcoming research suggests that Riyadh will continue to serve as a focal point for surgical innovation in Saudi Arabia. The establishment of the National Center for Surgery and Medical Innovation (NCSMI) aims to foster research into rare diseases, precision medicine, and surgical robotics. Literature predicts that partnerships with global institutions, such as the Cleveland Clinic and Johns Hopkins University, will further elevate Riyadh’s status as a medical tourism destination.</w:t>
      </w:r>
    </w:p>
    <w:p>
      <w:pPr>
        <w:pStyle w:val="BodyText"/>
      </w:pPr>
      <w:r>
        <w:t xml:space="preserve">Additionally, efforts to diversify the surgeon workforce through scholarships for female medical students are gaining momentum. A 2023 report by the Saudi Council of Health Care indicates that female surgeons now comprise 40% of Riyadh’s surgical faculty, signaling progress toward gender equality in the field.</w:t>
      </w:r>
    </w:p>
    <w:bookmarkEnd w:id="24"/>
    <w:bookmarkStart w:id="25" w:name="conclusion"/>
    <w:p>
      <w:pPr>
        <w:pStyle w:val="Heading2"/>
      </w:pPr>
      <w:r>
        <w:t xml:space="preserve">6. Conclusion</w:t>
      </w:r>
    </w:p>
    <w:p>
      <w:pPr>
        <w:pStyle w:val="FirstParagraph"/>
      </w:pPr>
      <w:r>
        <w:t xml:space="preserve">The literature reviewed underscores the dynamic role of surgeons in Riyadh, shaped by a confluence of education reforms, technological integration, and cultural considerations. As Saudi Arabia continues to invest in its healthcare infrastructure through initiatives like Vision 2030, Riyadh is poised to become a global leader in surgical excellence. However, addressing challenges related to resource distribution and workforce expansion remains critical for ensuring equitable access to high-quality surgical care across the nation.</w:t>
      </w:r>
    </w:p>
    <w:p>
      <w:pPr>
        <w:pStyle w:val="BodyText"/>
      </w:pPr>
      <w:r>
        <w:t xml:space="preserve">This review highlights the necessity of ongoing interdisciplinary research focused on surgeons in Riyadh, emphasizing their pivotal role in advancing both local and global healthcare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Saudi Arabia Riyadh</dc:title>
  <dc:creator/>
  <dc:language>en</dc:language>
  <cp:keywords/>
  <dcterms:created xsi:type="dcterms:W3CDTF">2026-07-23T15:26:49Z</dcterms:created>
  <dcterms:modified xsi:type="dcterms:W3CDTF">2026-07-23T15:26:49Z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