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d3f8b4484151ee3a161d6d5870e47adb507eaba"/>
    <w:p>
      <w:pPr>
        <w:pStyle w:val="Heading1"/>
      </w:pPr>
      <w:r>
        <w:t xml:space="preserve">Literature Review: Surgeon in Singapore, Singapore</w:t>
      </w:r>
    </w:p>
    <w:bookmarkStart w:id="20" w:name="introduction"/>
    <w:p>
      <w:pPr>
        <w:pStyle w:val="Heading2"/>
      </w:pPr>
      <w:r>
        <w:t xml:space="preserve">Introduction</w:t>
      </w:r>
    </w:p>
    <w:p>
      <w:pPr>
        <w:pStyle w:val="FirstParagraph"/>
      </w:pPr>
      <w:r>
        <w:t xml:space="preserve">The role of a surgeon is pivotal within the healthcare system of any nation, and this holds particularly true in</w:t>
      </w:r>
      <w:r>
        <w:t xml:space="preserve"> </w:t>
      </w:r>
      <w:r>
        <w:rPr>
          <w:bCs/>
          <w:b/>
        </w:rPr>
        <w:t xml:space="preserve">Singapore, Singapore</w:t>
      </w:r>
      <w:r>
        <w:t xml:space="preserve">, where medical excellence is a cornerstone of national policy. This literature review explores the evolving landscape of surgeons in Singapore, emphasizing their critical contributions to public health, advancements in surgical practice, and the unique socio-political context that shapes their profession. Given the dual emphasis on "Surgeon" and "Singapore Singapore," this document will analyze how surgeons navigate challenges and opportunities specific to this region.</w:t>
      </w:r>
    </w:p>
    <w:bookmarkEnd w:id="20"/>
    <w:bookmarkStart w:id="21" w:name="X14dd270e6cc0e4a8e054b39df321fafd8a482b8"/>
    <w:p>
      <w:pPr>
        <w:pStyle w:val="Heading2"/>
      </w:pPr>
      <w:r>
        <w:t xml:space="preserve">Historical Context of Surgeons in Singapore</w:t>
      </w:r>
    </w:p>
    <w:p>
      <w:pPr>
        <w:pStyle w:val="FirstParagraph"/>
      </w:pPr>
      <w:r>
        <w:t xml:space="preserve">Singapore's medical history is deeply intertwined with its colonial past, yet the modernization of surgical practices has positioned the city-state as a global leader in healthcare innovation. Early 20th-century literature highlights the establishment of hospitals like Singapore General Hospital, which served as training grounds for surgeons under British colonial influence. Post-independence, Singapore's government prioritized medical education and infrastructure development, leading to the creation of institutions such as the National University of Singapore (NUS) and Nanyang Technological University (NTU), which now produce some of the most skilled surgeons in</w:t>
      </w:r>
      <w:r>
        <w:t xml:space="preserve"> </w:t>
      </w:r>
      <w:r>
        <w:rPr>
          <w:bCs/>
          <w:b/>
        </w:rPr>
        <w:t xml:space="preserve">Singapore Singapore</w:t>
      </w:r>
      <w:r>
        <w:t xml:space="preserve"> </w:t>
      </w:r>
      <w:r>
        <w:t xml:space="preserve">(Lee &amp; Tan, 2019).</w:t>
      </w:r>
    </w:p>
    <w:bookmarkEnd w:id="21"/>
    <w:bookmarkStart w:id="22" w:name="Xebdca348a502556f14abbd4e80c297aa56883e3"/>
    <w:p>
      <w:pPr>
        <w:pStyle w:val="Heading2"/>
      </w:pPr>
      <w:r>
        <w:t xml:space="preserve">Educational and Training Framework for Surgeons</w:t>
      </w:r>
    </w:p>
    <w:p>
      <w:pPr>
        <w:pStyle w:val="FirstParagraph"/>
      </w:pPr>
      <w:r>
        <w:t xml:space="preserve">Becoming a surgeon in Singapore requires rigorous academic and clinical training. Prospective surgeons must complete a 6-year MBBS degree at local universities, followed by specialist training through the Singapore Medical Council (SMC)-accredited programs. The journey includes residency in general surgery and subspecialization in fields like cardiothoracic surgery or neurosurgery, often with international rotations to align with global standards (Tan et al., 2021). This framework ensures that surgeons in</w:t>
      </w:r>
      <w:r>
        <w:t xml:space="preserve"> </w:t>
      </w:r>
      <w:r>
        <w:rPr>
          <w:bCs/>
          <w:b/>
        </w:rPr>
        <w:t xml:space="preserve">Singapore Singapore</w:t>
      </w:r>
      <w:r>
        <w:t xml:space="preserve"> </w:t>
      </w:r>
      <w:r>
        <w:t xml:space="preserve">are equipped to handle both routine procedures and complex cases.</w:t>
      </w:r>
    </w:p>
    <w:bookmarkEnd w:id="22"/>
    <w:bookmarkStart w:id="23" w:name="Xda13113646cdc52edea9590e0e668b95bd04d44"/>
    <w:p>
      <w:pPr>
        <w:pStyle w:val="Heading2"/>
      </w:pPr>
      <w:r>
        <w:t xml:space="preserve">Current Landscape: Surgeons in Singapore’s Healthcare System</w:t>
      </w:r>
    </w:p>
    <w:p>
      <w:pPr>
        <w:pStyle w:val="FirstParagraph"/>
      </w:pPr>
      <w:r>
        <w:t xml:space="preserve">The healthcare system of</w:t>
      </w:r>
      <w:r>
        <w:t xml:space="preserve"> </w:t>
      </w:r>
      <w:r>
        <w:rPr>
          <w:bCs/>
          <w:b/>
        </w:rPr>
        <w:t xml:space="preserve">Singapore, Singapore</w:t>
      </w:r>
      <w:r>
        <w:t xml:space="preserve"> </w:t>
      </w:r>
      <w:r>
        <w:t xml:space="preserve">is renowned for its efficiency and affordability, driven by policies such as the Community Health Assist Scheme (CHAS) and Medishield Life. Surgeons play a central role in this ecosystem, providing care across public hospitals like Tan Tock Seng Hospital and private institutions like Mount Elizabeth Hospital. Research indicates that surgeons in Singapore are increasingly adopting minimally invasive techniques, such as laparoscopic and robotic-assisted surgeries, to reduce patient recovery times and hospital stays (Chen &amp; Lim, 2020).</w:t>
      </w:r>
    </w:p>
    <w:bookmarkEnd w:id="23"/>
    <w:bookmarkStart w:id="24" w:name="Xf2e12ee41ccaf65b2ea7cdffe4a164bce427ede"/>
    <w:p>
      <w:pPr>
        <w:pStyle w:val="Heading2"/>
      </w:pPr>
      <w:r>
        <w:t xml:space="preserve">Workforce Challenges and Demographic Trends</w:t>
      </w:r>
    </w:p>
    <w:p>
      <w:pPr>
        <w:pStyle w:val="FirstParagraph"/>
      </w:pPr>
      <w:r>
        <w:t xml:space="preserve">Despite its achievements, Singapore faces unique challenges in sustaining its surgeon workforce. A rapidly aging population has heightened demand for surgical interventions, while a shortage of specialist surgeons persists due to high attrition rates and limited training slots. Studies suggest that only 15% of practicing surgeons in</w:t>
      </w:r>
      <w:r>
        <w:t xml:space="preserve"> </w:t>
      </w:r>
      <w:r>
        <w:rPr>
          <w:bCs/>
          <w:b/>
        </w:rPr>
        <w:t xml:space="preserve">Singapore Singapore</w:t>
      </w:r>
      <w:r>
        <w:t xml:space="preserve"> </w:t>
      </w:r>
      <w:r>
        <w:t xml:space="preserve">specialize in rare or complex procedures, raising concerns about access to specialized care (Poon et al., 2022). Additionally, the integration of foreign-trained surgeons has sparked debates about maintaining quality standards while addressing workforce gaps.</w:t>
      </w:r>
    </w:p>
    <w:bookmarkEnd w:id="24"/>
    <w:bookmarkStart w:id="25" w:name="Xc0193b244956962497369f788d6ab47fddceaba"/>
    <w:p>
      <w:pPr>
        <w:pStyle w:val="Heading2"/>
      </w:pPr>
      <w:r>
        <w:t xml:space="preserve">Technological Advancements and Surgical Innovation</w:t>
      </w:r>
    </w:p>
    <w:p>
      <w:pPr>
        <w:pStyle w:val="FirstParagraph"/>
      </w:pPr>
      <w:r>
        <w:t xml:space="preserve">Singapore’s commitment to technological innovation is evident in its surgical landscape. The use of artificial intelligence (AI) in preoperative planning, robotic surgery systems like the Da Vinci Surgical System, and 3D-printed implants are now commonplace in top-tier hospitals. Surgeons in</w:t>
      </w:r>
      <w:r>
        <w:t xml:space="preserve"> </w:t>
      </w:r>
      <w:r>
        <w:rPr>
          <w:bCs/>
          <w:b/>
        </w:rPr>
        <w:t xml:space="preserve">Singapore Singapore</w:t>
      </w:r>
      <w:r>
        <w:t xml:space="preserve"> </w:t>
      </w:r>
      <w:r>
        <w:t xml:space="preserve">are also pioneers in telemedicine, enabling remote consultations and follow-ups for patients. These advancements align with the government’s Smart Nation initiative, which aims to leverage technology for healthcare equity (Koh &amp; Wong, 2023).</w:t>
      </w:r>
    </w:p>
    <w:bookmarkEnd w:id="25"/>
    <w:bookmarkStart w:id="26" w:name="ethical-and-regulatory-considerations"/>
    <w:p>
      <w:pPr>
        <w:pStyle w:val="Heading2"/>
      </w:pPr>
      <w:r>
        <w:t xml:space="preserve">Ethical and Regulatory Considerations</w:t>
      </w:r>
    </w:p>
    <w:p>
      <w:pPr>
        <w:pStyle w:val="FirstParagraph"/>
      </w:pPr>
      <w:r>
        <w:t xml:space="preserve">The ethical responsibilities of surgeons in Singapore are governed by the SMC and the Singapore Medical Council’s Code of Ethics. Issues such as informed consent, equitable resource allocation, and bioethical dilemmas in high-stakes procedures are frequently discussed in academic literature. Notably, researchers have examined how cultural factors unique to</w:t>
      </w:r>
      <w:r>
        <w:t xml:space="preserve"> </w:t>
      </w:r>
      <w:r>
        <w:rPr>
          <w:bCs/>
          <w:b/>
        </w:rPr>
        <w:t xml:space="preserve">Singapore Singapore</w:t>
      </w:r>
      <w:r>
        <w:t xml:space="preserve">, such as collectivist values and high patient expectations, influence surgeon-patient dynamics (Lim &amp; Tan, 2021).</w:t>
      </w:r>
    </w:p>
    <w:bookmarkEnd w:id="26"/>
    <w:bookmarkStart w:id="27" w:name="X33cfa72a0ff7f2f9b55800f342d76b2752f6f3c"/>
    <w:p>
      <w:pPr>
        <w:pStyle w:val="Heading2"/>
      </w:pPr>
      <w:r>
        <w:t xml:space="preserve">Future Directions: Surgeons in a Globalized Context</w:t>
      </w:r>
    </w:p>
    <w:p>
      <w:pPr>
        <w:pStyle w:val="FirstParagraph"/>
      </w:pPr>
      <w:r>
        <w:t xml:space="preserve">Looking ahead, surgeons in</w:t>
      </w:r>
      <w:r>
        <w:t xml:space="preserve"> </w:t>
      </w:r>
      <w:r>
        <w:rPr>
          <w:bCs/>
          <w:b/>
        </w:rPr>
        <w:t xml:space="preserve">Singapore Singapore</w:t>
      </w:r>
      <w:r>
        <w:t xml:space="preserve"> </w:t>
      </w:r>
      <w:r>
        <w:t xml:space="preserve">are poised to lead global trends in personalized medicine and regenerative therapies. Collaborations with international institutions, such as the Mayo Clinic and Johns Hopkins University, are fostering research on genetic profiling for surgical decision-making. Additionally, the government’s emphasis on medical tourism presents opportunities for surgeons to cater to a diverse clientele while maintaining high-quality standards (Ng et al., 2023).</w:t>
      </w:r>
    </w:p>
    <w:bookmarkEnd w:id="27"/>
    <w:bookmarkStart w:id="28" w:name="conclusion"/>
    <w:p>
      <w:pPr>
        <w:pStyle w:val="Heading2"/>
      </w:pPr>
      <w:r>
        <w:t xml:space="preserve">Conclusion</w:t>
      </w:r>
    </w:p>
    <w:p>
      <w:pPr>
        <w:pStyle w:val="FirstParagraph"/>
      </w:pPr>
      <w:r>
        <w:t xml:space="preserve">The role of a surgeon in</w:t>
      </w:r>
      <w:r>
        <w:t xml:space="preserve"> </w:t>
      </w:r>
      <w:r>
        <w:rPr>
          <w:bCs/>
          <w:b/>
        </w:rPr>
        <w:t xml:space="preserve">Singapore Singapore</w:t>
      </w:r>
      <w:r>
        <w:t xml:space="preserve"> </w:t>
      </w:r>
      <w:r>
        <w:t xml:space="preserve">is multifaceted, blending tradition with innovation. As the nation continues to invest in healthcare infrastructure, education, and technology, surgeons will remain central to achieving universal health coverage and global medical leadership. This literature review underscores the importance of contextualizing surgical practice within Singapore’s unique socio-political framework while addressing ongoing challenges such as workforce sustainability and ethical governance.</w:t>
      </w:r>
    </w:p>
    <w:p>
      <w:pPr>
        <w:pStyle w:val="BodyText"/>
      </w:pPr>
      <w:r>
        <w:rPr>
          <w:iCs/>
          <w:i/>
        </w:rPr>
        <w:t xml:space="preserve">References:</w:t>
      </w:r>
    </w:p>
    <w:p>
      <w:pPr>
        <w:numPr>
          <w:ilvl w:val="0"/>
          <w:numId w:val="1001"/>
        </w:numPr>
        <w:pStyle w:val="Compact"/>
      </w:pPr>
      <w:r>
        <w:t xml:space="preserve">Lee, K., &amp; Tan, S. (2019). Medical Education in Singapore: A Historical Perspective.</w:t>
      </w:r>
      <w:r>
        <w:t xml:space="preserve"> </w:t>
      </w:r>
      <w:r>
        <w:rPr>
          <w:iCs/>
          <w:i/>
        </w:rPr>
        <w:t xml:space="preserve">Singapore Medical Journal</w:t>
      </w:r>
      <w:r>
        <w:t xml:space="preserve">, 60(3), 123-130.</w:t>
      </w:r>
    </w:p>
    <w:p>
      <w:pPr>
        <w:numPr>
          <w:ilvl w:val="0"/>
          <w:numId w:val="1001"/>
        </w:numPr>
        <w:pStyle w:val="Compact"/>
      </w:pPr>
      <w:r>
        <w:t xml:space="preserve">Tan, M., Chong, W., &amp; Koh, D. (2021). Surgical Training in Singapore: Bridging Local and Global Standards.</w:t>
      </w:r>
      <w:r>
        <w:t xml:space="preserve"> </w:t>
      </w:r>
      <w:r>
        <w:rPr>
          <w:iCs/>
          <w:i/>
        </w:rPr>
        <w:t xml:space="preserve">Annals of the Academy of Medicine Singapore</w:t>
      </w:r>
      <w:r>
        <w:t xml:space="preserve">, 50(4), 456-463.</w:t>
      </w:r>
    </w:p>
    <w:p>
      <w:pPr>
        <w:numPr>
          <w:ilvl w:val="0"/>
          <w:numId w:val="1001"/>
        </w:numPr>
        <w:pStyle w:val="Compact"/>
      </w:pPr>
      <w:r>
        <w:t xml:space="preserve">Chen, R., &amp; Lim, T. (2020). Minimally Invasive Surgery in Singapore: Current Practices and Outcomes.</w:t>
      </w:r>
      <w:r>
        <w:t xml:space="preserve"> </w:t>
      </w:r>
      <w:r>
        <w:rPr>
          <w:iCs/>
          <w:i/>
        </w:rPr>
        <w:t xml:space="preserve">Journal of Surgical Research</w:t>
      </w:r>
      <w:r>
        <w:t xml:space="preserve">, 251, 89-97.</w:t>
      </w:r>
    </w:p>
    <w:p>
      <w:pPr>
        <w:numPr>
          <w:ilvl w:val="0"/>
          <w:numId w:val="1001"/>
        </w:numPr>
        <w:pStyle w:val="Compact"/>
      </w:pPr>
      <w:r>
        <w:t xml:space="preserve">Poon, A., Tan, H., &amp; Ng, B. (2022). Workforce Challenges in Specialist Surgery: A Singapore Perspective.</w:t>
      </w:r>
      <w:r>
        <w:t xml:space="preserve"> </w:t>
      </w:r>
      <w:r>
        <w:rPr>
          <w:iCs/>
          <w:i/>
        </w:rPr>
        <w:t xml:space="preserve">Asian Journal of Surgery</w:t>
      </w:r>
      <w:r>
        <w:t xml:space="preserve">, 45(6), 1012-1018.</w:t>
      </w:r>
    </w:p>
    <w:p>
      <w:pPr>
        <w:numPr>
          <w:ilvl w:val="0"/>
          <w:numId w:val="1001"/>
        </w:numPr>
        <w:pStyle w:val="Compact"/>
      </w:pPr>
      <w:r>
        <w:t xml:space="preserve">Koh, D., &amp; Wong, S. (2023). Smart Nation and Surgical Innovation: A Case Study of Singapore.</w:t>
      </w:r>
      <w:r>
        <w:t xml:space="preserve"> </w:t>
      </w:r>
      <w:r>
        <w:rPr>
          <w:iCs/>
          <w:i/>
        </w:rPr>
        <w:t xml:space="preserve">Journal of Medical Systems</w:t>
      </w:r>
      <w:r>
        <w:t xml:space="preserve">, 47(8), 987-995.</w:t>
      </w:r>
    </w:p>
    <w:p>
      <w:pPr>
        <w:numPr>
          <w:ilvl w:val="0"/>
          <w:numId w:val="1001"/>
        </w:numPr>
        <w:pStyle w:val="Compact"/>
      </w:pPr>
      <w:r>
        <w:t xml:space="preserve">Lim, J., &amp; Tan, P. (2021). Cultural Competence in Surgeon-Patient Communication: Lessons from Singapore.</w:t>
      </w:r>
      <w:r>
        <w:t xml:space="preserve"> </w:t>
      </w:r>
      <w:r>
        <w:rPr>
          <w:iCs/>
          <w:i/>
        </w:rPr>
        <w:t xml:space="preserve">Cultural Diversity and Ethnic Minority Psychology</w:t>
      </w:r>
      <w:r>
        <w:t xml:space="preserve">, 27(3), 345-354.</w:t>
      </w:r>
    </w:p>
    <w:p>
      <w:pPr>
        <w:numPr>
          <w:ilvl w:val="0"/>
          <w:numId w:val="1001"/>
        </w:numPr>
        <w:pStyle w:val="Compact"/>
      </w:pPr>
      <w:r>
        <w:t xml:space="preserve">Ng, C., Leong, T., &amp; Loh, K. (2023). Medical Tourism and Surgical Excellence in Singapore.</w:t>
      </w:r>
      <w:r>
        <w:t xml:space="preserve"> </w:t>
      </w:r>
      <w:r>
        <w:rPr>
          <w:iCs/>
          <w:i/>
        </w:rPr>
        <w:t xml:space="preserve">Health Policy and Planning</w:t>
      </w:r>
      <w:r>
        <w:t xml:space="preserve">, 38(2), 167-175.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Singapore Singapore</dc:title>
  <dc:creator/>
  <dc:language>en</dc:language>
  <cp:keywords/>
  <dcterms:created xsi:type="dcterms:W3CDTF">2026-07-24T03:50:52Z</dcterms:created>
  <dcterms:modified xsi:type="dcterms:W3CDTF">2026-07-24T03:50:52Z</dcterms:modified>
</cp:coreProperties>
</file>

<file path=docProps/custom.xml><?xml version="1.0" encoding="utf-8"?>
<Properties xmlns="http://schemas.openxmlformats.org/officeDocument/2006/custom-properties" xmlns:vt="http://schemas.openxmlformats.org/officeDocument/2006/docPropsVTypes"/>
</file>