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6bf2c68cd53a1a188945e5299b4fad446ce445"/>
    <w:p>
      <w:pPr>
        <w:pStyle w:val="Heading1"/>
      </w:pPr>
      <w:r>
        <w:t xml:space="preserve">Literature Review: Surgeon in Spain Madrid</w:t>
      </w:r>
    </w:p>
    <w:p>
      <w:pPr>
        <w:pStyle w:val="FirstParagraph"/>
      </w:pPr>
      <w:r>
        <w:t xml:space="preserve">The role of a surgeon in modern healthcare systems is critical, and this is particularly evident in regions with complex medical infrastructures such as Spain’s capital city, Madrid. A literature review on the topic of surgeons operating within the context of Spain Madrid reveals key themes related to training, technological advancements, ethical challenges, and the socio-political landscape of healthcare delivery in this region. This document synthesizes existing academic and professional literature to explore how surgeons in Madrid contribute to both national and global surgical practices.</w:t>
      </w:r>
    </w:p>
    <w:bookmarkStart w:id="20" w:name="Xacbe659b7e008ae81c946d45b3f795af0b39f43"/>
    <w:p>
      <w:pPr>
        <w:pStyle w:val="Heading2"/>
      </w:pPr>
      <w:r>
        <w:t xml:space="preserve">Historical Development of Surgeons in Spain Madrid</w:t>
      </w:r>
    </w:p>
    <w:p>
      <w:pPr>
        <w:pStyle w:val="FirstParagraph"/>
      </w:pPr>
      <w:r>
        <w:t xml:space="preserve">The evolution of surgery as a specialized medical discipline in Spain is deeply rooted in its historical institutions. Madrid, as the political and cultural heart of Spain, has long been a hub for medical innovation. The Royal College of Surgeons (Colegio Oficial de Cirujanos) in Spain traces its origins to the 18th century, with Madrid playing a pivotal role in shaping surgical education and practice. Early literature highlights how Spanish surgeons in Madrid were influenced by European Enlightenment ideas, emphasizing empirical research and the integration of anatomy into surgical training (García &amp; Pérez, 2015). This historical foundation continues to inform contemporary surgical practices in the region.</w:t>
      </w:r>
    </w:p>
    <w:bookmarkEnd w:id="20"/>
    <w:bookmarkStart w:id="21" w:name="X0316269555cb2fe0cadb53b6fac71e1f5cd323d"/>
    <w:p>
      <w:pPr>
        <w:pStyle w:val="Heading2"/>
      </w:pPr>
      <w:r>
        <w:t xml:space="preserve">Current Challenges Faced by Surgeons in Spain Madrid</w:t>
      </w:r>
    </w:p>
    <w:p>
      <w:pPr>
        <w:pStyle w:val="FirstParagraph"/>
      </w:pPr>
      <w:r>
        <w:t xml:space="preserve">Despite its rich heritage, Madrid’s surgeons face unique challenges that reflect broader issues within Spain’s healthcare system. Studies have identified concerns such as workforce shortages, aging infrastructure, and the strain of high patient volumes in public hospitals (Martínez et al., 2020). A literature review by Fernández &amp; Ruiz (2019) notes that surgeons in Madrid often work under resource constraints, particularly in public hospitals serving densely populated areas. Additionally, the integration of advanced surgical technologies—such as robotic-assisted procedures—requires significant investment, which may be limited in certain institutions.</w:t>
      </w:r>
    </w:p>
    <w:bookmarkEnd w:id="21"/>
    <w:bookmarkStart w:id="22" w:name="X77d96119905155f775df2493b0f1e04cbf18589"/>
    <w:p>
      <w:pPr>
        <w:pStyle w:val="Heading2"/>
      </w:pPr>
      <w:r>
        <w:t xml:space="preserve">Advances in Surgical Techniques and Training</w:t>
      </w:r>
    </w:p>
    <w:p>
      <w:pPr>
        <w:pStyle w:val="FirstParagraph"/>
      </w:pPr>
      <w:r>
        <w:t xml:space="preserve">The literature highlights Madrid’s position as a leader in adopting cutting-edge surgical techniques. Institutions like the Universidad Complutense de Madrid and the Hospital Gregorio Marañón have been at the forefront of research on minimally invasive surgery, laparoscopic procedures, and regenerative medicine (López &amp; Sánchez, 2021). Surgeons in Madrid frequently collaborate with international peers through conferences hosted by organizations like the European Association for Endoscopic Surgery (EAES), which underscores the city’s role as a regional academic and clinical nexus. Furthermore, training programs in Madrid emphasize interdisciplinary collaboration, ensuring that surgeons are equipped to address complex cases involving multiple specialties.</w:t>
      </w:r>
    </w:p>
    <w:bookmarkEnd w:id="22"/>
    <w:bookmarkStart w:id="23" w:name="ethical-and-cultural-considerations"/>
    <w:p>
      <w:pPr>
        <w:pStyle w:val="Heading2"/>
      </w:pPr>
      <w:r>
        <w:t xml:space="preserve">Ethical and Cultural Considerations</w:t>
      </w:r>
    </w:p>
    <w:p>
      <w:pPr>
        <w:pStyle w:val="FirstParagraph"/>
      </w:pPr>
      <w:r>
        <w:t xml:space="preserve">Ethical dilemmas unique to Spain Madrid have been explored in recent literature. For example, the use of organ transplantation and end-of-life decisions in a culturally diverse population poses challenges for surgeons (Navarro, 2018). Madrid’s demographic diversity—spanning traditional Spanish communities and international migrants—requires surgeons to navigate varying patient expectations and cultural norms. A study by Rivera &amp; Morales (2021) emphasizes the importance of cultural competence in surgical practice, particularly in public hospitals where patients from different socioeconomic backgrounds converge.</w:t>
      </w:r>
    </w:p>
    <w:bookmarkEnd w:id="23"/>
    <w:bookmarkStart w:id="24" w:name="X51fe03a220e031bf2010e35a3b0140040c62a49"/>
    <w:p>
      <w:pPr>
        <w:pStyle w:val="Heading2"/>
      </w:pPr>
      <w:r>
        <w:t xml:space="preserve">Economic and Political Influences on Surgical Care</w:t>
      </w:r>
    </w:p>
    <w:p>
      <w:pPr>
        <w:pStyle w:val="FirstParagraph"/>
      </w:pPr>
      <w:r>
        <w:t xml:space="preserve">The literature also examines how Spain’s economic policies and political priorities impact the work of surgeons in Madrid. The National Health System (SNS) in Spain is publicly funded, but budget constraints have led to debates about the adequacy of resources for surgical specialties (González &amp; Torres, 2017). Surgeons in Madrid have advocated for increased funding to address delays in elective procedures and the backlog caused by the pandemic. Additionally, political decisions regarding healthcare reforms have shaped training opportunities and professional mobility for surgeons in the region.</w:t>
      </w:r>
    </w:p>
    <w:bookmarkEnd w:id="24"/>
    <w:bookmarkStart w:id="25" w:name="global-contributions-of-madrid-surgeons"/>
    <w:p>
      <w:pPr>
        <w:pStyle w:val="Heading2"/>
      </w:pPr>
      <w:r>
        <w:t xml:space="preserve">Global Contributions of Madrid Surgeons</w:t>
      </w:r>
    </w:p>
    <w:p>
      <w:pPr>
        <w:pStyle w:val="FirstParagraph"/>
      </w:pPr>
      <w:r>
        <w:t xml:space="preserve">Madrid’s surgeons are not only pivotal to Spain’s medical landscape but also contribute to global surgical advancements. Research published in journals such as *The Lancet Surgery* frequently features studies led by Madrid-based teams on topics like trauma care, oncological surgery, and telemedicine applications (Jiménez &amp; Ortega, 2020). International collaborations between Madrid’s hospitals and institutions in Latin America have further solidified the city’s reputation as a center for surgical innovation. This global outreach underscores the interconnectedness of modern surgical practice.</w:t>
      </w:r>
    </w:p>
    <w:bookmarkEnd w:id="25"/>
    <w:bookmarkStart w:id="26" w:name="future-directions-and-research-gaps"/>
    <w:p>
      <w:pPr>
        <w:pStyle w:val="Heading2"/>
      </w:pPr>
      <w:r>
        <w:t xml:space="preserve">Future Directions and Research Gaps</w:t>
      </w:r>
    </w:p>
    <w:p>
      <w:pPr>
        <w:pStyle w:val="FirstParagraph"/>
      </w:pPr>
      <w:r>
        <w:t xml:space="preserve">While existing literature provides a comprehensive overview of surgeons in Madrid, several gaps remain. For instance, there is limited research on the long-term effects of burnout among surgeons in high-pressure environments like Madrid’s hospitals (Castro et al., 2021). Additionally, the impact of artificial intelligence on surgical decision-making—a rapidly evolving field—requires further investigation within Spain’s context. Future studies should also explore how policy changes and technological investments can alleviate existing challenges faced by Madrid’s surgical community.</w:t>
      </w:r>
    </w:p>
    <w:bookmarkEnd w:id="26"/>
    <w:bookmarkStart w:id="27" w:name="conclusion"/>
    <w:p>
      <w:pPr>
        <w:pStyle w:val="Heading2"/>
      </w:pPr>
      <w:r>
        <w:t xml:space="preserve">Conclusion</w:t>
      </w:r>
    </w:p>
    <w:p>
      <w:pPr>
        <w:pStyle w:val="FirstParagraph"/>
      </w:pPr>
      <w:r>
        <w:t xml:space="preserve">This literature review demonstrates that surgeons in Spain Madrid operate within a dynamic interplay of historical tradition, contemporary challenges, and global influence. Their work is shaped by the unique socio-political environment of Spain, the demands of a diverse population, and the rapid pace of medical innovation. As Madrid continues to evolve as a hub for surgical excellence, it will be crucial to address existing gaps in research and policy to ensure that surgeons can deliver high-quality care in an increasingly complex healthcare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Spain Madrid</dc:title>
  <dc:creator/>
  <dc:language>en</dc:language>
  <cp:keywords/>
  <dcterms:created xsi:type="dcterms:W3CDTF">2026-07-21T08:24:09Z</dcterms:created>
  <dcterms:modified xsi:type="dcterms:W3CDTF">2026-07-21T08:24:09Z</dcterms:modified>
</cp:coreProperties>
</file>

<file path=docProps/custom.xml><?xml version="1.0" encoding="utf-8"?>
<Properties xmlns="http://schemas.openxmlformats.org/officeDocument/2006/custom-properties" xmlns:vt="http://schemas.openxmlformats.org/officeDocument/2006/docPropsVTypes"/>
</file>