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Thailand,</w:t>
      </w:r>
      <w:r>
        <w:t xml:space="preserve"> </w:t>
      </w:r>
      <w:r>
        <w:t xml:space="preserve">Bangkok</w:t>
      </w:r>
    </w:p>
    <w:bookmarkStart w:id="26" w:name="Xab61c5131fbbf6cfc82c4cd6edc1c780c20f42c"/>
    <w:p>
      <w:pPr>
        <w:pStyle w:val="Heading1"/>
      </w:pPr>
      <w:r>
        <w:t xml:space="preserve">Literature Review: Surgeons in Thailand, Bangkok</w:t>
      </w:r>
    </w:p>
    <w:bookmarkStart w:id="20" w:name="introduction"/>
    <w:p>
      <w:pPr>
        <w:pStyle w:val="Heading2"/>
      </w:pPr>
      <w:r>
        <w:t xml:space="preserve">Introduction</w:t>
      </w:r>
    </w:p>
    <w:p>
      <w:pPr>
        <w:pStyle w:val="FirstParagraph"/>
      </w:pPr>
      <w:r>
        <w:t xml:space="preserve">The role of a surgeon is pivotal in modern healthcare systems, and this holds particularly true for the city of Bangkok, Thailand. As one of Southeast Asia’s most prominent medical tourism hubs, Bangkok has positioned itself as a global center for advanced surgical care. This literature review explores the historical evolution, contemporary practices, and emerging challenges faced by surgeons in Thailand’s capital city. It emphasizes how surgeons in Bangkok have navigated cultural, economic, and technological shifts to meet the demands of both local and international patients.</w:t>
      </w:r>
    </w:p>
    <w:bookmarkEnd w:id="20"/>
    <w:bookmarkStart w:id="21" w:name="X1b57e0ffd3faa6f0444cfde1f9549ec62bbc506"/>
    <w:p>
      <w:pPr>
        <w:pStyle w:val="Heading2"/>
      </w:pPr>
      <w:r>
        <w:t xml:space="preserve">Historical Context of Surgeons in Thailand</w:t>
      </w:r>
    </w:p>
    <w:p>
      <w:pPr>
        <w:pStyle w:val="FirstParagraph"/>
      </w:pPr>
      <w:r>
        <w:t xml:space="preserve">The history of surgical practice in Thailand dates back to ancient times, with traditional healing methods rooted in Ayurvedic and indigenous practices. However, the modernization of Thai medicine began during the 19th century, influenced by Western medical education and technologies. Bangkok emerged as a focal point for this transformation due to its strategic location and royal patronage of medical institutions.</w:t>
      </w:r>
    </w:p>
    <w:p>
      <w:pPr>
        <w:pStyle w:val="BodyText"/>
      </w:pPr>
      <w:r>
        <w:t xml:space="preserve">The establishment of the Faculty of Medicine at Mahidol University in 1890 marked a turning point, institutionalizing surgical training in Thailand. Over time, Bangkok’s hospitals—such as Siriraj Hospital and Ramathibodi Hospital—became renowned for their surgical excellence, attracting both local and foreign medical professionals. These institutions laid the groundwork for the development of specialized surgical fields tailored to Bangkok’s growing population and evolving healthcare needs.</w:t>
      </w:r>
    </w:p>
    <w:bookmarkEnd w:id="21"/>
    <w:bookmarkStart w:id="22" w:name="X9697bd74bb31f8acc0eaa924598f2f0aaba49ba"/>
    <w:p>
      <w:pPr>
        <w:pStyle w:val="Heading2"/>
      </w:pPr>
      <w:r>
        <w:t xml:space="preserve">Current Trends in Surgical Practice in Bangkok</w:t>
      </w:r>
    </w:p>
    <w:p>
      <w:pPr>
        <w:pStyle w:val="FirstParagraph"/>
      </w:pPr>
      <w:r>
        <w:t xml:space="preserve">In recent decades, surgeons in Bangkok have witnessed rapid advancements driven by technological innovation and the rise of medical tourism. The city now boasts state-of-the-art facilities equipped with robotic-assisted surgery, minimally invasive techniques, and advanced imaging technologies. These developments have enabled surgeons to perform complex procedures with greater precision and reduced recovery times.</w:t>
      </w:r>
    </w:p>
    <w:p>
      <w:pPr>
        <w:pStyle w:val="BodyText"/>
      </w:pPr>
      <w:r>
        <w:t xml:space="preserve">Bangkok’s status as a medical tourism destination has also shaped the surgical landscape. According to the Thailand Medical Council (TMC), over 10 million international patients visited Thailand for healthcare in 2022, with a significant portion seeking surgical treatments. Surgeons in Bangkok must now balance high-volume patient care with adherence to international standards and patient safety protocols. This demand has spurred collaborations between Thai and foreign medical institutions, fostering knowledge exchange and training programs that enhance the skills of local surgeons.</w:t>
      </w:r>
    </w:p>
    <w:p>
      <w:pPr>
        <w:pStyle w:val="BodyText"/>
      </w:pPr>
      <w:r>
        <w:t xml:space="preserve">Moreover, the proliferation of private hospitals in Bangkok—such as Bumrungrad International Hospital and Bangkok Hospital—has diversified surgical services to cater to global patients. These facilities often employ bilingual staff and offer culturally sensitive care, reflecting the unique needs of Thailand’s medical tourism industry.</w:t>
      </w:r>
    </w:p>
    <w:bookmarkEnd w:id="22"/>
    <w:bookmarkStart w:id="23" w:name="challenges-faced-by-surgeons-in-bangkok"/>
    <w:p>
      <w:pPr>
        <w:pStyle w:val="Heading2"/>
      </w:pPr>
      <w:r>
        <w:t xml:space="preserve">Challenges Faced by Surgeons in Bangkok</w:t>
      </w:r>
    </w:p>
    <w:p>
      <w:pPr>
        <w:pStyle w:val="FirstParagraph"/>
      </w:pPr>
      <w:r>
        <w:t xml:space="preserve">Despite its progress, the surgical profession in Bangkok is not without challenges. One major issue is the high workload due to overlapping demands from local healthcare systems and international patients. A 2023 study published in the *Journal of Medical Tourism and Innovation* found that surgeons in Bangkok report higher burnout rates compared to their counterparts in other Southeast Asian cities, attributed to extended working hours and pressure to meet global benchmarks.</w:t>
      </w:r>
    </w:p>
    <w:p>
      <w:pPr>
        <w:pStyle w:val="BodyText"/>
      </w:pPr>
      <w:r>
        <w:t xml:space="preserve">Ethical concerns also persist, particularly regarding the prioritization of international patients over local residents. Critics argue that medical tourism may exacerbate healthcare disparities within Thailand. Additionally, the rapid expansion of private hospitals has raised questions about regulatory oversight and the sustainability of surgical training programs in public institutions.</w:t>
      </w:r>
    </w:p>
    <w:p>
      <w:pPr>
        <w:pStyle w:val="BodyText"/>
      </w:pPr>
      <w:r>
        <w:t xml:space="preserve">Another challenge is the need for continuous professional development. Surgeons in Bangkok must stay abreast of global trends in surgery while adapting to Thailand’s unique socio-cultural context. This requires investment in research, training, and interdisciplinary collaboration—areas that remain underfunded compared to clinical practice.</w:t>
      </w:r>
    </w:p>
    <w:bookmarkEnd w:id="23"/>
    <w:bookmarkStart w:id="24" w:name="Xb06b531d1739125827aad698c25809acefadd3b"/>
    <w:p>
      <w:pPr>
        <w:pStyle w:val="Heading2"/>
      </w:pPr>
      <w:r>
        <w:t xml:space="preserve">Future Directions for Surgeons in Bangkok</w:t>
      </w:r>
    </w:p>
    <w:p>
      <w:pPr>
        <w:pStyle w:val="FirstParagraph"/>
      </w:pPr>
      <w:r>
        <w:t xml:space="preserve">The future of surgical practice in Bangkok hinges on addressing current challenges while embracing opportunities for innovation. One promising avenue is the integration of artificial intelligence (AI) and telemedicine into surgical workflows. For example, AI-driven diagnostics could reduce preoperative risks, while teleconsultations may enhance access to specialized care for rural populations.</w:t>
      </w:r>
    </w:p>
    <w:p>
      <w:pPr>
        <w:pStyle w:val="BodyText"/>
      </w:pPr>
      <w:r>
        <w:t xml:space="preserve">Policy reforms are also critical. The Thai government has initiated programs to improve healthcare equity, such as the Universal Coverage Scheme (UCS), which aims to provide affordable surgical services to all citizens. Strengthening these initiatives could alleviate pressure on public hospitals and ensure that Bangkok’s surgeons can focus on high-quality care without compromising accessibility.</w:t>
      </w:r>
    </w:p>
    <w:p>
      <w:pPr>
        <w:pStyle w:val="BodyText"/>
      </w:pPr>
      <w:r>
        <w:t xml:space="preserve">Furthermore, fostering partnerships between academic institutions and private healthcare providers may help bridge gaps in training and research. For instance, collaborative projects between Mahidol University and international surgical societies could elevate the global standing of Bangkok’s surgical community while addressing local healthcare needs.</w:t>
      </w:r>
    </w:p>
    <w:bookmarkEnd w:id="24"/>
    <w:bookmarkStart w:id="25" w:name="conclusion"/>
    <w:p>
      <w:pPr>
        <w:pStyle w:val="Heading2"/>
      </w:pPr>
      <w:r>
        <w:t xml:space="preserve">Conclusion</w:t>
      </w:r>
    </w:p>
    <w:p>
      <w:pPr>
        <w:pStyle w:val="FirstParagraph"/>
      </w:pPr>
      <w:r>
        <w:t xml:space="preserve">The role of surgeons in Bangkok, Thailand, is central to the city’s reputation as a medical tourism destination and a leader in Southeast Asian healthcare. From historical foundations rooted in traditional and modern medicine to contemporary challenges posed by high patient volumes and ethical dilemmas, Bangkok’s surgical community has demonstrated resilience and adaptability. As the field evolves through technological advancements and policy reforms, surgeons in Bangkok will continue to play a vital role in shaping Thailand’s healthcare landscape. Future research should focus on long-term strategies to balance innovation with equity, ensuring that surgical care remains accessible to all while maintaining its global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Thailand, Bangkok</dc:title>
  <dc:creator/>
  <dc:language>en</dc:language>
  <cp:keywords/>
  <dcterms:created xsi:type="dcterms:W3CDTF">2026-07-23T23:13:29Z</dcterms:created>
  <dcterms:modified xsi:type="dcterms:W3CDTF">2026-07-23T23:13:29Z</dcterms:modified>
</cp:coreProperties>
</file>

<file path=docProps/custom.xml><?xml version="1.0" encoding="utf-8"?>
<Properties xmlns="http://schemas.openxmlformats.org/officeDocument/2006/custom-properties" xmlns:vt="http://schemas.openxmlformats.org/officeDocument/2006/docPropsVTypes"/>
</file>