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49d76efd1ca215ce638662875ffb3bd50ba09f"/>
    <w:p>
      <w:pPr>
        <w:pStyle w:val="Heading1"/>
      </w:pPr>
      <w:r>
        <w:t xml:space="preserve">Literature Review: Surgeons in the United Kingdom, Birmingham</w:t>
      </w:r>
    </w:p>
    <w:bookmarkStart w:id="20" w:name="introduction"/>
    <w:p>
      <w:pPr>
        <w:pStyle w:val="Heading2"/>
      </w:pPr>
      <w:r>
        <w:t xml:space="preserve">Introduction</w:t>
      </w:r>
    </w:p>
    <w:p>
      <w:pPr>
        <w:pStyle w:val="FirstParagraph"/>
      </w:pPr>
      <w:r>
        <w:t xml:space="preserve">A comprehensive literature review on surgeons operating within the context of the United Kingdom, specifically Birmingham, is essential to understanding the unique challenges and advancements shaping surgical practice in this region. Birmingham, as a major urban center in England and a hub for medical innovation, hosts one of the UK’s largest NHS trusts and several world-renowned teaching hospitals. This document explores how surgeons in Birmingham navigate systemic healthcare demands, technological integration, cultural diversity, and evolving medical research while adhering to the standards set by the Royal College of Surgeons (RCS) England.</w:t>
      </w:r>
    </w:p>
    <w:p>
      <w:pPr>
        <w:pStyle w:val="BodyText"/>
      </w:pPr>
      <w:r>
        <w:t xml:space="preserve">The role of a surgeon extends beyond clinical expertise; it encompasses leadership in multidisciplinary teams, adherence to national guidelines for patient safety (e.g., NHS Improvement), and engagement with local communities. Given Birmingham’s status as a city with diverse demographics and high population density, surgeons here face unique pressures related to public health crises, resource allocation, and the integration of novel surgical techniques. This review synthesizes existing research on these aspects to provide a contextualized analysis of surgical practice in the United Kingdom, Birmingham.</w:t>
      </w:r>
    </w:p>
    <w:bookmarkEnd w:id="20"/>
    <w:bookmarkStart w:id="22" w:name="historical_context"/>
    <w:bookmarkStart w:id="21" w:name="Xca28f38fe6635c2466edab60f510ed8f44196ff"/>
    <w:p>
      <w:pPr>
        <w:pStyle w:val="Heading2"/>
      </w:pPr>
      <w:r>
        <w:t xml:space="preserve">Historical Context of Surgical Practice in Birmingham</w:t>
      </w:r>
    </w:p>
    <w:p>
      <w:pPr>
        <w:pStyle w:val="FirstParagraph"/>
      </w:pPr>
      <w:r>
        <w:t xml:space="preserve">Birmingham’s medical history is deeply intertwined with its industrial heritage. The city emerged as a center for surgical innovation during the 19th century, with institutions like Queen Elizabeth Hospital (founded in 1865) and the University of Birmingham playing pivotal roles in advancing surgical education and research. Early studies highlight how Birmingham surgeons contributed to breakthroughs in orthopedic surgery, trauma care, and infectious disease management, often adapting techniques to address the needs of a rapidly growing industrial workforce.</w:t>
      </w:r>
    </w:p>
    <w:p>
      <w:pPr>
        <w:pStyle w:val="BodyText"/>
      </w:pPr>
      <w:r>
        <w:t xml:space="preserve">Modern literature emphasizes the evolution of surgical training programs in Birmingham, including the integration of simulation-based learning and interdisciplinary collaboration. For instance, a 2018 study published in</w:t>
      </w:r>
      <w:r>
        <w:t xml:space="preserve"> </w:t>
      </w:r>
      <w:r>
        <w:rPr>
          <w:iCs/>
          <w:i/>
        </w:rPr>
        <w:t xml:space="preserve">The Journal of Surgical Research</w:t>
      </w:r>
      <w:r>
        <w:t xml:space="preserve"> </w:t>
      </w:r>
      <w:r>
        <w:t xml:space="preserve">noted that Birmingham’s surgical training pathways have incorporated elements of global health practice to prepare surgeons for both local and international challenges.</w:t>
      </w:r>
    </w:p>
    <w:bookmarkEnd w:id="21"/>
    <w:bookmarkEnd w:id="22"/>
    <w:bookmarkStart w:id="24" w:name="current_landscape"/>
    <w:bookmarkStart w:id="23" w:name="X3572300bb5cffb92ffaea8a4857576804eed44d"/>
    <w:p>
      <w:pPr>
        <w:pStyle w:val="Heading2"/>
      </w:pPr>
      <w:r>
        <w:t xml:space="preserve">Current Landscape: Surgeons in Birmingham, United Kingdom</w:t>
      </w:r>
    </w:p>
    <w:p>
      <w:pPr>
        <w:pStyle w:val="FirstParagraph"/>
      </w:pPr>
      <w:r>
        <w:t xml:space="preserve">The present-day landscape of surgery in Birmingham is characterized by a blend of traditional and cutting-edge practices. The city’s hospitals, such as the Queen Elizabeth Hospital Birmingham and the City Hospital NHS Trust, serve as training grounds for surgeons who must balance high-volume caseloads with the demand for precision in procedures like robotic-assisted surgery and minimally invasive techniques. Research from 2020 (published in</w:t>
      </w:r>
      <w:r>
        <w:t xml:space="preserve"> </w:t>
      </w:r>
      <w:r>
        <w:rPr>
          <w:iCs/>
          <w:i/>
        </w:rPr>
        <w:t xml:space="preserve">The British Journal of Surgery</w:t>
      </w:r>
      <w:r>
        <w:t xml:space="preserve">) highlights Birmingham’s role as a leader in adopting AI-driven diagnostics to enhance pre-operative planning.</w:t>
      </w:r>
    </w:p>
    <w:p>
      <w:pPr>
        <w:pStyle w:val="BodyText"/>
      </w:pPr>
      <w:r>
        <w:t xml:space="preserve">Cultural diversity presents both opportunities and challenges for surgeons in Birmingham. A 2019 study by the Royal College of Surgeons found that Birmingham surgeons are increasingly involved in culturally competent care, addressing health disparities among migrant populations and communities with limited English proficiency. This aligns with the NHS’s broader goals of inclusivity and equitable healthcare delivery.</w:t>
      </w:r>
    </w:p>
    <w:bookmarkEnd w:id="23"/>
    <w:bookmarkEnd w:id="24"/>
    <w:bookmarkStart w:id="26" w:name="challenges_and_opportunities"/>
    <w:bookmarkStart w:id="25" w:name="Xe04f02b149767fd1570a819c91b39a90087c822"/>
    <w:p>
      <w:pPr>
        <w:pStyle w:val="Heading2"/>
      </w:pPr>
      <w:r>
        <w:t xml:space="preserve">Challenges and Opportunities for Surgeons in Birmingham</w:t>
      </w:r>
    </w:p>
    <w:p>
      <w:pPr>
        <w:pStyle w:val="FirstParagraph"/>
      </w:pPr>
      <w:r>
        <w:t xml:space="preserve">Despite advancements, surgeons in Birmingham face systemic challenges. A 2021 report by the NHS Confederation identified workforce shortages as a critical issue, exacerbated by Brexit-related migration restrictions and the attrition rate among junior surgeons due to high workloads. Additionally, the integration of new technologies—such as AI and telemedicine—requires ongoing professional development, which can strain existing training frameworks.</w:t>
      </w:r>
    </w:p>
    <w:p>
      <w:pPr>
        <w:pStyle w:val="BodyText"/>
      </w:pPr>
      <w:r>
        <w:t xml:space="preserve">Opportunities for innovation are abundant. Birmingham’s proximity to research institutions like the University of Birmingham and its status as a major transport hub facilitate partnerships with global medical organizations. For example, the city has been a pilot site for trials involving 3D-printed prosthetics and personalized cancer treatments. Surgeons here are also at the forefront of advocating for policy changes to reduce waiting times for elective procedures, a persistent issue in UK healthcare.</w:t>
      </w:r>
    </w:p>
    <w:bookmarkEnd w:id="25"/>
    <w:bookmarkEnd w:id="26"/>
    <w:bookmarkStart w:id="27" w:name="conclusion"/>
    <w:p>
      <w:pPr>
        <w:pStyle w:val="Heading2"/>
      </w:pPr>
      <w:r>
        <w:t xml:space="preserve">Conclusion</w:t>
      </w:r>
    </w:p>
    <w:p>
      <w:pPr>
        <w:pStyle w:val="FirstParagraph"/>
      </w:pPr>
      <w:r>
        <w:t xml:space="preserve">In conclusion, this literature review underscores the dynamic and multifaceted role of surgeons in the United Kingdom, Birmingham. The city’s historical legacy as a medical innovator continues to influence contemporary surgical practices, which are shaped by both local challenges and global advancements. Surgeons in Birmingham must navigate complex healthcare systems while embracing technological integration and cultural diversity to deliver high-quality care.</w:t>
      </w:r>
    </w:p>
    <w:p>
      <w:pPr>
        <w:pStyle w:val="BodyText"/>
      </w:pPr>
      <w:r>
        <w:t xml:space="preserve">Future research should focus on longitudinal studies tracking the impact of AI-driven tools on surgical outcomes in Birmingham, as well as the socioeconomic factors influencing career choices among young surgeons. By addressing these areas, stakeholders can ensure that Birmingham remains a beacon of surgical excellence within the United Kingdom and beyond.</w:t>
      </w:r>
    </w:p>
    <w:bookmarkEnd w:id="27"/>
    <w:p>
      <w:pPr>
        <w:pStyle w:val="BodyText"/>
      </w:pPr>
      <w:r>
        <w:t xml:space="preserve">End of Literature Review: Surgeons in the United Kingdom, Birmingham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United Kingdom Birmingham</dc:title>
  <dc:creator/>
  <dc:language>en</dc:language>
  <cp:keywords/>
  <dcterms:created xsi:type="dcterms:W3CDTF">2026-07-25T04:11:02Z</dcterms:created>
  <dcterms:modified xsi:type="dcterms:W3CDTF">2026-07-25T04:11:02Z</dcterms:modified>
</cp:coreProperties>
</file>

<file path=docProps/custom.xml><?xml version="1.0" encoding="utf-8"?>
<Properties xmlns="http://schemas.openxmlformats.org/officeDocument/2006/custom-properties" xmlns:vt="http://schemas.openxmlformats.org/officeDocument/2006/docPropsVTypes"/>
</file>