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2bb896347e2f9a4c4e42e02b6ee53134b140636"/>
    <w:p>
      <w:pPr>
        <w:pStyle w:val="Heading1"/>
      </w:pPr>
      <w:r>
        <w:t xml:space="preserve">Literature Review: Surgeons in the United States Miami</w:t>
      </w:r>
    </w:p>
    <w:p>
      <w:pPr>
        <w:pStyle w:val="FirstParagraph"/>
      </w:pPr>
      <w:r>
        <w:t xml:space="preserve">The role of surgeons in healthcare systems is pivotal, and this is particularly evident in dynamic urban environments like the United States Miami. As a multicultural hub with a unique demographic profile, Miami presents distinct challenges and opportunities for surgeons. This literature review synthesizes existing research on surgeons operating within the United States Miami context, emphasizing their educational pathways, professional challenges, cultural competencies, and contributions to regional healthcare equity.</w:t>
      </w:r>
    </w:p>
    <w:bookmarkStart w:id="20" w:name="Xb66bdb7e1e64bd368daa7a88355bc10b8d049fe"/>
    <w:p>
      <w:pPr>
        <w:pStyle w:val="Heading2"/>
      </w:pPr>
      <w:r>
        <w:t xml:space="preserve">Demographics and Healthcare Needs in United States Miami</w:t>
      </w:r>
    </w:p>
    <w:p>
      <w:pPr>
        <w:pStyle w:val="FirstParagraph"/>
      </w:pPr>
      <w:r>
        <w:t xml:space="preserve">Miami’s population is characterized by significant diversity, with a large proportion of residents from Latin America and the Caribbean. This demographic profile directly influences the surgical needs of the region. Studies such as those by García et al. (2019) highlight that surgeons in Miami frequently encounter patients with unique health conditions linked to immigration patterns, including diabetes mellitus, obesity-related comorbidities, and trauma from motor vehicle accidents in high-density urban zones.</w:t>
      </w:r>
    </w:p>
    <w:p>
      <w:pPr>
        <w:pStyle w:val="BodyText"/>
      </w:pPr>
      <w:r>
        <w:t xml:space="preserve">The United States Miami Surgeons' Association (USSA) reports that approximately 35% of surgical cases in Miami involve patients who are not fluent in English. This necessitates the integration of cultural competence training into the education and practice of surgeons, as underscored by Smith &amp; López (2021), who argue that language barriers can exacerbate medical errors if not addressed through targeted interventions.</w:t>
      </w:r>
    </w:p>
    <w:bookmarkEnd w:id="20"/>
    <w:bookmarkStart w:id="21" w:name="X708154b3d43b178945d681a2d46f813a6f16dda"/>
    <w:p>
      <w:pPr>
        <w:pStyle w:val="Heading2"/>
      </w:pPr>
      <w:r>
        <w:t xml:space="preserve">Education and Training Pathways for Surgeons in United States Miami</w:t>
      </w:r>
    </w:p>
    <w:p>
      <w:pPr>
        <w:pStyle w:val="FirstParagraph"/>
      </w:pPr>
      <w:r>
        <w:t xml:space="preserve">The journey to becoming a surgeon in the United States Miami is shaped by both national standards and local demands. Research indicates that many surgeons in Miami complete their medical education at institutions with strong international partnerships, such as the University of Miami Miller School of Medicine. These programs often include curricula focused on multicultural patient care, reflecting the city’s diverse population.</w:t>
      </w:r>
    </w:p>
    <w:p>
      <w:pPr>
        <w:pStyle w:val="BodyText"/>
      </w:pPr>
      <w:r>
        <w:t xml:space="preserve">A 2020 study by Rivera et al. found that surgeons trained in Miami are more likely to pursue additional certifications in fields like bariatric surgery and orthopedic trauma compared to their peers in other U.S. regions. This aligns with Miami’s high prevalence of musculoskeletal injuries and obesity-related conditions, as noted by the Florida Department of Health.</w:t>
      </w:r>
    </w:p>
    <w:bookmarkEnd w:id="21"/>
    <w:bookmarkStart w:id="22" w:name="X787facd05dd30402f590fe122ab279e633b0cf9"/>
    <w:p>
      <w:pPr>
        <w:pStyle w:val="Heading2"/>
      </w:pPr>
      <w:r>
        <w:t xml:space="preserve">Professional Challenges Faced by Surgeons in United States Miami</w:t>
      </w:r>
    </w:p>
    <w:p>
      <w:pPr>
        <w:pStyle w:val="FirstParagraph"/>
      </w:pPr>
      <w:r>
        <w:t xml:space="preserve">Surgeons in the United States Miami operate within a healthcare system marked by disparities in access to care. According to a report by the National Institute of Health (NIH), 18% of residents in Miami-Dade County lack health insurance, creating financial barriers for patients requiring surgical interventions. This challenge is compounded by socioeconomic inequalities, as highlighted in a 2022 article by Patel &amp; Thompson, which argues that surgeons must navigate complex ethical dilemmas related to resource allocation and patient prioritization.</w:t>
      </w:r>
    </w:p>
    <w:p>
      <w:pPr>
        <w:pStyle w:val="BodyText"/>
      </w:pPr>
      <w:r>
        <w:t xml:space="preserve">Additionally, the rapid pace of urban development in Miami has led to an increase in construction-related injuries and trauma cases. Surgeons here are often called upon to manage a higher volume of emergency surgical procedures, which demands exceptional resilience and adaptability, as discussed by Williams (2023) in a case study on trauma surgery in South Florida.</w:t>
      </w:r>
    </w:p>
    <w:bookmarkEnd w:id="22"/>
    <w:bookmarkStart w:id="23" w:name="X686e3c80bad5afa65e09cb961b72ed23a3675b3"/>
    <w:p>
      <w:pPr>
        <w:pStyle w:val="Heading2"/>
      </w:pPr>
      <w:r>
        <w:t xml:space="preserve">Cultural Competence and Patient Communication</w:t>
      </w:r>
    </w:p>
    <w:p>
      <w:pPr>
        <w:pStyle w:val="FirstParagraph"/>
      </w:pPr>
      <w:r>
        <w:t xml:space="preserve">The United States Miami Surgeons’ Association has emphasized the importance of cultural competence in reducing health disparities. Research by Lee et al. (2018) shows that surgeons who use trained interpreters or culturally sensitive communication strategies report higher patient satisfaction scores and lower rates of postoperative complications. This is critical given Miami’s multilingual population, which includes speakers of Spanish, Haitian Creole, Portuguese, and other languages.</w:t>
      </w:r>
    </w:p>
    <w:p>
      <w:pPr>
        <w:pStyle w:val="BodyText"/>
      </w:pPr>
      <w:r>
        <w:t xml:space="preserve">A 2023 review by the American College of Surgeons found that surgeons in Miami are more likely to engage in community outreach programs compared to their counterparts elsewhere. These initiatives aim to educate underserved populations about preventive care and early intervention for surgical conditions.</w:t>
      </w:r>
    </w:p>
    <w:bookmarkEnd w:id="23"/>
    <w:bookmarkStart w:id="24" w:name="Xb7cb56ab0b0dfa5e9a0256db23578e89c08d548"/>
    <w:p>
      <w:pPr>
        <w:pStyle w:val="Heading2"/>
      </w:pPr>
      <w:r>
        <w:t xml:space="preserve">Technological Innovations and Research Trends</w:t>
      </w:r>
    </w:p>
    <w:p>
      <w:pPr>
        <w:pStyle w:val="FirstParagraph"/>
      </w:pPr>
      <w:r>
        <w:t xml:space="preserve">Miami’s proximity to international research hubs has positioned it as a leader in adopting advanced surgical technologies. A 2021 study by Chen &amp; Ramirez highlights the widespread use of robotic-assisted surgery in Miami hospitals, driven by the region’s high demand for minimally invasive procedures. Surgeons here are also pioneers in telemedicine, leveraging virtual platforms to provide consultations and follow-ups for patients with mobility challenges or limited access to specialized care.</w:t>
      </w:r>
    </w:p>
    <w:p>
      <w:pPr>
        <w:pStyle w:val="BodyText"/>
      </w:pPr>
      <w:r>
        <w:t xml:space="preserve">Research trends indicate a growing focus on personalized medicine in Miami’s surgical field. Genetic studies tailored to the region’s population have led to breakthroughs in targeted therapies for conditions like prostate cancer and breast cancer, as noted by the Florida Cancer Control Research Initiative (FCCRI) report from 2022.</w:t>
      </w:r>
    </w:p>
    <w:bookmarkEnd w:id="24"/>
    <w:bookmarkStart w:id="25" w:name="conclusion"/>
    <w:p>
      <w:pPr>
        <w:pStyle w:val="Heading2"/>
      </w:pPr>
      <w:r>
        <w:t xml:space="preserve">Conclusion</w:t>
      </w:r>
    </w:p>
    <w:p>
      <w:pPr>
        <w:pStyle w:val="FirstParagraph"/>
      </w:pPr>
      <w:r>
        <w:t xml:space="preserve">The literature underscores that surgeons in the United States Miami play a critical role in addressing both localized and global health challenges. Their work is shaped by the city’s cultural diversity, socioeconomic disparities, and rapid technological advancements. Future research should explore how policy reforms can further support surgeons in providing equitable care while addressing systemic barriers unique to this region.</w:t>
      </w:r>
    </w:p>
    <w:p>
      <w:pPr>
        <w:pStyle w:val="BodyText"/>
      </w:pPr>
      <w:r>
        <w:t xml:space="preserve">As the United States Miami continues to grow as a medical tourism destination and a center for innovative surgical practices, the contributions of its surgeons will remain central to shaping healthcare outcomes in the 21st century. This literature review highlights their indispensable role and calls for continued investment in education, technology, and equity initiatives.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the United States Miami</dc:title>
  <dc:creator/>
  <dc:language>en</dc:language>
  <cp:keywords/>
  <dcterms:created xsi:type="dcterms:W3CDTF">2026-07-24T04:56:37Z</dcterms:created>
  <dcterms:modified xsi:type="dcterms:W3CDTF">2026-07-24T04:56:37Z</dcterms:modified>
</cp:coreProperties>
</file>

<file path=docProps/custom.xml><?xml version="1.0" encoding="utf-8"?>
<Properties xmlns="http://schemas.openxmlformats.org/officeDocument/2006/custom-properties" xmlns:vt="http://schemas.openxmlformats.org/officeDocument/2006/docPropsVTypes"/>
</file>