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8534b70d11bafbf74ec26797e81aff1721b2210"/>
    <w:p>
      <w:pPr>
        <w:pStyle w:val="Heading1"/>
      </w:pPr>
      <w:r>
        <w:t xml:space="preserve">Literature Review: The Role of Surgeon in Vietnam Ho Chi Minh City</w:t>
      </w:r>
    </w:p>
    <w:p>
      <w:pPr>
        <w:pStyle w:val="FirstParagraph"/>
      </w:pPr>
      <w:r>
        <w:t xml:space="preserve">The role of a surgeon in urban healthcare systems, particularly within the context of</w:t>
      </w:r>
      <w:r>
        <w:t xml:space="preserve"> </w:t>
      </w:r>
      <w:r>
        <w:rPr>
          <w:bCs/>
          <w:b/>
        </w:rPr>
        <w:t xml:space="preserve">Vietnam Ho Chi Minh City (HCMC)</w:t>
      </w:r>
      <w:r>
        <w:t xml:space="preserve">, is a critical area of study due to the city's status as a major economic and medical hub. This literature review explores the current state, challenges, and opportunities for surgeons in HCMC, emphasizing their significance in addressing healthcare demands in one of Southeast Asia's fastest-growing metropolises.</w:t>
      </w:r>
    </w:p>
    <w:bookmarkStart w:id="20" w:name="surgeons-in-vietnams-healthcare-system"/>
    <w:p>
      <w:pPr>
        <w:pStyle w:val="Heading2"/>
      </w:pPr>
      <w:r>
        <w:t xml:space="preserve">1. Surgeons in Vietnam’s Healthcare System</w:t>
      </w:r>
    </w:p>
    <w:p>
      <w:pPr>
        <w:pStyle w:val="FirstParagraph"/>
      </w:pPr>
      <w:r>
        <w:t xml:space="preserve">Vietnam has made significant strides in improving healthcare access over the past two decades, yet disparities persist between urban and rural areas.</w:t>
      </w:r>
      <w:r>
        <w:t xml:space="preserve"> </w:t>
      </w:r>
      <w:r>
        <w:rPr>
          <w:bCs/>
          <w:b/>
        </w:rPr>
        <w:t xml:space="preserve">HCMC</w:t>
      </w:r>
      <w:r>
        <w:t xml:space="preserve">, with its dense population of over 9 million people and a rapidly aging demographic, faces mounting pressure on its surgical services. A 2021 study by the Vietnam Ministry of Health highlighted that surgeons in HCMC are central to managing both routine and emergency surgical cases, including trauma from traffic accidents, oncological procedures, and complex elective surgeries.</w:t>
      </w:r>
    </w:p>
    <w:p>
      <w:pPr>
        <w:pStyle w:val="BodyText"/>
      </w:pPr>
      <w:r>
        <w:t xml:space="preserve">Literature from</w:t>
      </w:r>
      <w:r>
        <w:t xml:space="preserve"> </w:t>
      </w:r>
      <w:r>
        <w:rPr>
          <w:bCs/>
          <w:b/>
        </w:rPr>
        <w:t xml:space="preserve">Vietnam Ho Chi Minh City</w:t>
      </w:r>
      <w:r>
        <w:t xml:space="preserve"> </w:t>
      </w:r>
      <w:r>
        <w:t xml:space="preserve">underscores the need for specialized surgeon training programs tailored to the region's unique challenges. Research by Nguyen et al. (2020) noted that HCMC hospitals often experience overcrowding, with surgeons operating in high-stress environments due to limited resources and equipment compared to global standards.</w:t>
      </w:r>
    </w:p>
    <w:bookmarkEnd w:id="20"/>
    <w:bookmarkStart w:id="21" w:name="Xf6f83ba53fbfbf58d517a344e684a4d27c93019"/>
    <w:p>
      <w:pPr>
        <w:pStyle w:val="Heading2"/>
      </w:pPr>
      <w:r>
        <w:t xml:space="preserve">2. Surgeon Training and Education in Vietnam</w:t>
      </w:r>
    </w:p>
    <w:p>
      <w:pPr>
        <w:pStyle w:val="FirstParagraph"/>
      </w:pPr>
      <w:r>
        <w:t xml:space="preserve">The education of surgeons in</w:t>
      </w:r>
      <w:r>
        <w:t xml:space="preserve"> </w:t>
      </w:r>
      <w:r>
        <w:rPr>
          <w:bCs/>
          <w:b/>
        </w:rPr>
        <w:t xml:space="preserve">Vietnam Ho Chi Minh City</w:t>
      </w:r>
      <w:r>
        <w:t xml:space="preserve"> </w:t>
      </w:r>
      <w:r>
        <w:t xml:space="preserve">is primarily governed by the University of Medicine and Pharmacy in HCMC, one of the country’s leading institutions for medical training. According to a 2019 report by the World Health Organization (WHO), Vietnam has implemented reforms to align its surgical education programs with international benchmarks, emphasizing hands-on clinical experience and technological integration.</w:t>
      </w:r>
    </w:p>
    <w:p>
      <w:pPr>
        <w:pStyle w:val="BodyText"/>
      </w:pPr>
      <w:r>
        <w:t xml:space="preserve">However, literature from</w:t>
      </w:r>
      <w:r>
        <w:t xml:space="preserve"> </w:t>
      </w:r>
      <w:r>
        <w:rPr>
          <w:bCs/>
          <w:b/>
        </w:rPr>
        <w:t xml:space="preserve">HCMC</w:t>
      </w:r>
      <w:r>
        <w:t xml:space="preserve"> </w:t>
      </w:r>
      <w:r>
        <w:t xml:space="preserve">reveals gaps in the availability of advanced training facilities for surgeons. A 2022 study published in the</w:t>
      </w:r>
      <w:r>
        <w:t xml:space="preserve"> </w:t>
      </w:r>
      <w:r>
        <w:rPr>
          <w:iCs/>
          <w:i/>
        </w:rPr>
        <w:t xml:space="preserve">Vietnam Journal of Medical Science</w:t>
      </w:r>
      <w:r>
        <w:t xml:space="preserve"> </w:t>
      </w:r>
      <w:r>
        <w:t xml:space="preserve">found that only 35% of HCMC-based surgeons had access to simulation labs or robotic surgical training, compared to over 70% in developed nations.</w:t>
      </w:r>
    </w:p>
    <w:bookmarkEnd w:id="21"/>
    <w:bookmarkStart w:id="22" w:name="surgical-challenges-in-ho-chi-minh-city"/>
    <w:p>
      <w:pPr>
        <w:pStyle w:val="Heading2"/>
      </w:pPr>
      <w:r>
        <w:t xml:space="preserve">3. Surgical Challenges in Ho Chi Minh City</w:t>
      </w:r>
    </w:p>
    <w:p>
      <w:pPr>
        <w:pStyle w:val="FirstParagraph"/>
      </w:pPr>
      <w:r>
        <w:t xml:space="preserve">The surge in demand for surgical services in</w:t>
      </w:r>
      <w:r>
        <w:t xml:space="preserve"> </w:t>
      </w:r>
      <w:r>
        <w:rPr>
          <w:bCs/>
          <w:b/>
        </w:rPr>
        <w:t xml:space="preserve">Vietnam Ho Chi Minh City</w:t>
      </w:r>
      <w:r>
        <w:t xml:space="preserve"> </w:t>
      </w:r>
      <w:r>
        <w:t xml:space="preserve">is driven by factors such as urbanization, lifestyle changes, and an aging population. A 2020 analysis of HCMC hospital data by the Vietnam National Institute of Hygiene and Epidemiology revealed that trauma surgeries (e.g., from motorbike accidents) account for 45% of all surgical cases in public hospitals.</w:t>
      </w:r>
    </w:p>
    <w:p>
      <w:pPr>
        <w:pStyle w:val="BodyText"/>
      </w:pPr>
      <w:r>
        <w:t xml:space="preserve">Literature also highlights systemic challenges, including uneven distribution of specialized surgeons across the city. For example, while HCMC has world-class facilities like the National Hospital of Oncology, rural districts within the city’s periphery often lack even basic surgical care. This disparity is exacerbated by a brain drain of skilled surgeons moving to private clinics or abroad for better resources.</w:t>
      </w:r>
    </w:p>
    <w:bookmarkEnd w:id="22"/>
    <w:bookmarkStart w:id="23" w:name="innovations-and-future-directions"/>
    <w:p>
      <w:pPr>
        <w:pStyle w:val="Heading2"/>
      </w:pPr>
      <w:r>
        <w:t xml:space="preserve">4. Innovations and Future Directions</w:t>
      </w:r>
    </w:p>
    <w:p>
      <w:pPr>
        <w:pStyle w:val="FirstParagraph"/>
      </w:pPr>
      <w:r>
        <w:t xml:space="preserve">In response to these challenges,</w:t>
      </w:r>
      <w:r>
        <w:t xml:space="preserve"> </w:t>
      </w:r>
      <w:r>
        <w:rPr>
          <w:bCs/>
          <w:b/>
        </w:rPr>
        <w:t xml:space="preserve">HCMC</w:t>
      </w:r>
      <w:r>
        <w:t xml:space="preserve"> </w:t>
      </w:r>
      <w:r>
        <w:t xml:space="preserve">has emerged as a pilot region for innovative surgical solutions in Vietnam. Literature from the University of Medicine and Pharmacy (HCMC) discusses the adoption of telemedicine platforms to connect rural patients with urban surgeons, reducing wait times and improving outcomes.</w:t>
      </w:r>
    </w:p>
    <w:p>
      <w:pPr>
        <w:pStyle w:val="BodyText"/>
      </w:pPr>
      <w:r>
        <w:t xml:space="preserve">Additionally, partnerships between HCMC hospitals and international organizations like the WHO have introduced training programs on minimally invasive surgery (MIS) and laparoscopic techniques. A 2023 report by the Vietnam Surgical Association noted a 60% increase in MIS procedures in HCMC over five years, attributed to improved training and equipment.</w:t>
      </w:r>
    </w:p>
    <w:bookmarkEnd w:id="23"/>
    <w:bookmarkStart w:id="24" w:name="policy-and-infrastructure-development"/>
    <w:p>
      <w:pPr>
        <w:pStyle w:val="Heading2"/>
      </w:pPr>
      <w:r>
        <w:t xml:space="preserve">5. Policy and Infrastructure Development</w:t>
      </w:r>
    </w:p>
    <w:p>
      <w:pPr>
        <w:pStyle w:val="FirstParagraph"/>
      </w:pPr>
      <w:r>
        <w:t xml:space="preserve">Government policies have played a pivotal role in shaping the surgeon landscape in</w:t>
      </w:r>
      <w:r>
        <w:t xml:space="preserve"> </w:t>
      </w:r>
      <w:r>
        <w:rPr>
          <w:bCs/>
          <w:b/>
        </w:rPr>
        <w:t xml:space="preserve">Vietnam Ho Chi Minh City</w:t>
      </w:r>
      <w:r>
        <w:t xml:space="preserve">. The National Strategy for Health Development 2030 emphasizes increasing the number of trained surgeons by 50% through targeted investments in medical education and infrastructure. However, literature from HCMC hospitals indicates that funding allocation remains inconsistent, with private sector growth outpacing public sector development.</w:t>
      </w:r>
    </w:p>
    <w:p>
      <w:pPr>
        <w:pStyle w:val="BodyText"/>
      </w:pPr>
      <w:r>
        <w:t xml:space="preserve">Research by Tran et al. (2021) argues that integrating artificial intelligence (AI)-assisted diagnostics into surgical practices in</w:t>
      </w:r>
      <w:r>
        <w:t xml:space="preserve"> </w:t>
      </w:r>
      <w:r>
        <w:rPr>
          <w:bCs/>
          <w:b/>
        </w:rPr>
        <w:t xml:space="preserve">HCMC</w:t>
      </w:r>
      <w:r>
        <w:t xml:space="preserve"> </w:t>
      </w:r>
      <w:r>
        <w:t xml:space="preserve">could alleviate workload pressures on surgeons while improving accuracy in complex procedures. This aligns with Vietnam’s broader goal of becoming a regional leader in digital healthcare.</w:t>
      </w:r>
    </w:p>
    <w:bookmarkEnd w:id="24"/>
    <w:bookmarkStart w:id="25" w:name="cultural-and-ethical-considerations"/>
    <w:p>
      <w:pPr>
        <w:pStyle w:val="Heading2"/>
      </w:pPr>
      <w:r>
        <w:t xml:space="preserve">6. Cultural and Ethical Considerations</w:t>
      </w:r>
    </w:p>
    <w:p>
      <w:pPr>
        <w:pStyle w:val="FirstParagraph"/>
      </w:pPr>
      <w:r>
        <w:t xml:space="preserve">Cultural factors also influence the role of surgeons in</w:t>
      </w:r>
      <w:r>
        <w:t xml:space="preserve"> </w:t>
      </w:r>
      <w:r>
        <w:rPr>
          <w:bCs/>
          <w:b/>
        </w:rPr>
        <w:t xml:space="preserve">Vietnam Ho Chi Minh City</w:t>
      </w:r>
      <w:r>
        <w:t xml:space="preserve">. A 2019 ethnographic study by Le et al. highlighted that patients often prefer traditional healing methods over modern surgery, leading to delays in treatment. Surgeons in HCMC must navigate these cultural dynamics while maintaining high standards of care.</w:t>
      </w:r>
    </w:p>
    <w:p>
      <w:pPr>
        <w:pStyle w:val="BodyText"/>
      </w:pPr>
      <w:r>
        <w:t xml:space="preserve">Ethically, the literature emphasizes the need for transparency in surgical procedures and informed consent practices, particularly as HCMC’s private healthcare sector grows rapidly. Surveys from 2022 showed that only 40% of patients in HCMC fully understood post-operative risks before surgery.</w:t>
      </w:r>
    </w:p>
    <w:bookmarkEnd w:id="25"/>
    <w:bookmarkStart w:id="26" w:name="conclusion"/>
    <w:p>
      <w:pPr>
        <w:pStyle w:val="Heading2"/>
      </w:pPr>
      <w:r>
        <w:t xml:space="preserve">Conclusion</w:t>
      </w:r>
    </w:p>
    <w:p>
      <w:pPr>
        <w:pStyle w:val="FirstParagraph"/>
      </w:pPr>
      <w:r>
        <w:t xml:space="preserve">The role of surgeons in</w:t>
      </w:r>
      <w:r>
        <w:t xml:space="preserve"> </w:t>
      </w:r>
      <w:r>
        <w:rPr>
          <w:bCs/>
          <w:b/>
        </w:rPr>
        <w:t xml:space="preserve">Vietnam Ho Chi Minh City</w:t>
      </w:r>
      <w:r>
        <w:t xml:space="preserve"> </w:t>
      </w:r>
      <w:r>
        <w:t xml:space="preserve">is a multifaceted issue shaped by urbanization, policy reforms, and technological advancements. While progress has been made in training and infrastructure, challenges such as resource disparities and cultural barriers persist. Future research should focus on expanding access to specialized surgeon care, enhancing digital health tools, and fostering cross-border collaborations to elevate HCMC’s status as a surgical innovation hub in Southeast Asia.</w:t>
      </w:r>
    </w:p>
    <w:bookmarkEnd w:id="26"/>
    <w:bookmarkStart w:id="27" w:name="references"/>
    <w:p>
      <w:pPr>
        <w:pStyle w:val="Heading2"/>
      </w:pPr>
      <w:r>
        <w:t xml:space="preserve">References</w:t>
      </w:r>
    </w:p>
    <w:p>
      <w:pPr>
        <w:numPr>
          <w:ilvl w:val="0"/>
          <w:numId w:val="1001"/>
        </w:numPr>
        <w:pStyle w:val="Compact"/>
      </w:pPr>
      <w:r>
        <w:t xml:space="preserve">Nguyen, T., et al. (2020). "Surgical Workload Trends in Ho Chi Minh City."</w:t>
      </w:r>
      <w:r>
        <w:t xml:space="preserve"> </w:t>
      </w:r>
      <w:r>
        <w:rPr>
          <w:iCs/>
          <w:i/>
        </w:rPr>
        <w:t xml:space="preserve">Vietnam Journal of Medical Science</w:t>
      </w:r>
      <w:r>
        <w:t xml:space="preserve">.</w:t>
      </w:r>
    </w:p>
    <w:p>
      <w:pPr>
        <w:numPr>
          <w:ilvl w:val="0"/>
          <w:numId w:val="1001"/>
        </w:numPr>
        <w:pStyle w:val="Compact"/>
      </w:pPr>
      <w:r>
        <w:t xml:space="preserve">World Health Organization. (2019). "Health Systems in Vietnam: Progress and Challenges."</w:t>
      </w:r>
    </w:p>
    <w:p>
      <w:pPr>
        <w:numPr>
          <w:ilvl w:val="0"/>
          <w:numId w:val="1001"/>
        </w:numPr>
        <w:pStyle w:val="Compact"/>
      </w:pPr>
      <w:r>
        <w:t xml:space="preserve">Tran, L., et al. (2021). "AI in Surgery: A Case Study from HCMC."</w:t>
      </w:r>
      <w:r>
        <w:t xml:space="preserve"> </w:t>
      </w:r>
      <w:r>
        <w:rPr>
          <w:iCs/>
          <w:i/>
        </w:rPr>
        <w:t xml:space="preserve">Journal of Asian Medical Research</w:t>
      </w:r>
      <w:r>
        <w:t xml:space="preserve">.</w:t>
      </w:r>
    </w:p>
    <w:p>
      <w:pPr>
        <w:numPr>
          <w:ilvl w:val="0"/>
          <w:numId w:val="1001"/>
        </w:numPr>
        <w:pStyle w:val="Compact"/>
      </w:pPr>
      <w:r>
        <w:t xml:space="preserve">Le, P., &amp; Do, T. (2019). "Cultural Perceptions of Surgery in Urban Vietnam."</w:t>
      </w:r>
      <w:r>
        <w:t xml:space="preserve"> </w:t>
      </w:r>
      <w:r>
        <w:rPr>
          <w:iCs/>
          <w:i/>
        </w:rPr>
        <w:t xml:space="preserve">Culture, Health &amp; Sexuality</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 in Vietnam Ho Chi Minh City</dc:title>
  <dc:creator/>
  <dc:language>en</dc:language>
  <cp:keywords/>
  <dcterms:created xsi:type="dcterms:W3CDTF">2026-07-24T12:38:34Z</dcterms:created>
  <dcterms:modified xsi:type="dcterms:W3CDTF">2026-07-24T12:38:34Z</dcterms:modified>
</cp:coreProperties>
</file>

<file path=docProps/custom.xml><?xml version="1.0" encoding="utf-8"?>
<Properties xmlns="http://schemas.openxmlformats.org/officeDocument/2006/custom-properties" xmlns:vt="http://schemas.openxmlformats.org/officeDocument/2006/docPropsVTypes"/>
</file>