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c19cf738b69af8f1576c20ed5e3da1c7c34cd7c"/>
    <w:p>
      <w:pPr>
        <w:pStyle w:val="Heading1"/>
      </w:pPr>
      <w:r>
        <w:t xml:space="preserve">Literature Review: The Role of the Tailor in Argentina Córdoba</w:t>
      </w:r>
    </w:p>
    <w:p>
      <w:pPr>
        <w:pStyle w:val="FirstParagraph"/>
      </w:pPr>
      <w:r>
        <w:t xml:space="preserve">This literature review explores the significance of the tailor profession within the socio-economic and cultural context of Argentina Córdoba. By examining historical, contemporary, and emerging trends related to tailoring in this region, this document aims to highlight how traditional craftsmanship intersects with modern challenges and opportunities. The focus on Argentina Córdoba is critical due to its unique blend of cultural heritage, economic dynamics, and geographic positioning within the Argentine textile industry.</w:t>
      </w:r>
    </w:p>
    <w:bookmarkStart w:id="20" w:name="Xc42ee279e887abfe898d6c913bfb647fe4e3e25"/>
    <w:p>
      <w:pPr>
        <w:pStyle w:val="Heading2"/>
      </w:pPr>
      <w:r>
        <w:t xml:space="preserve">Historical Context of Tailoring in Argentina Córdoba</w:t>
      </w:r>
    </w:p>
    <w:p>
      <w:pPr>
        <w:pStyle w:val="FirstParagraph"/>
      </w:pPr>
      <w:r>
        <w:t xml:space="preserve">The history of tailoring in Argentina Córdoba is deeply rooted in the region’s colonial past and its evolution as a hub for artisanal trades. During the 19th and early 20th centuries, Córdoba emerged as a center for textile production, driven by local wool industries and agricultural exports (López &amp; Fernández, 2018). Tailors in this period were often small-scale artisans who catered to both rural communities and urban elites. The craft was passed down through familial networks, ensuring that traditional techniques—such as hand-stitched garments and bespoke tailoring—were preserved. However, the rise of industrialization in the mid-20th century introduced mass-produced clothing, which began to shift the demand for tailor-made garments.</w:t>
      </w:r>
    </w:p>
    <w:bookmarkEnd w:id="20"/>
    <w:bookmarkStart w:id="21" w:name="X4ee8a73e8193213cc65bfefcaaf695e0d8d0bdb"/>
    <w:p>
      <w:pPr>
        <w:pStyle w:val="Heading2"/>
      </w:pPr>
      <w:r>
        <w:t xml:space="preserve">Contemporary Tailoring Practices in Argentina Córdoba</w:t>
      </w:r>
    </w:p>
    <w:p>
      <w:pPr>
        <w:pStyle w:val="FirstParagraph"/>
      </w:pPr>
      <w:r>
        <w:t xml:space="preserve">Recent studies indicate that tailors in Argentina Córdoba continue to play a vital role, albeit within a transformed economic landscape (Gómez, 2021). The region’s artisans now face competition from fast fashion chains and imported clothing, which have flooded local markets. Yet, Córdoba’s tailors remain resilient by adapting to modern consumer preferences while maintaining cultural authenticity. For instance, many tailors specialize in creating traditional clothing for festivals such as the</w:t>
      </w:r>
      <w:r>
        <w:t xml:space="preserve"> </w:t>
      </w:r>
      <w:r>
        <w:rPr>
          <w:iCs/>
          <w:i/>
        </w:rPr>
        <w:t xml:space="preserve">Virgen de las Nieves</w:t>
      </w:r>
      <w:r>
        <w:t xml:space="preserve"> </w:t>
      </w:r>
      <w:r>
        <w:t xml:space="preserve">celebrations or bespoke suits for formal events like weddings and business gatherings. This duality—blending tradition with modernity—has become a defining characteristic of Córdoba’s tailor industry.</w:t>
      </w:r>
    </w:p>
    <w:bookmarkEnd w:id="21"/>
    <w:bookmarkStart w:id="22" w:name="Xce5657d6f475e8fbfc563333f1282283daf375f"/>
    <w:p>
      <w:pPr>
        <w:pStyle w:val="Heading2"/>
      </w:pPr>
      <w:r>
        <w:t xml:space="preserve">Socio-Economic Factors Influencing Tailors in Argentina Córdoba</w:t>
      </w:r>
    </w:p>
    <w:p>
      <w:pPr>
        <w:pStyle w:val="FirstParagraph"/>
      </w:pPr>
      <w:r>
        <w:t xml:space="preserve">The economic environment in Argentina has significantly impacted the viability of tailoring as a profession. Inflation, currency devaluation, and limited access to capital have posed challenges for small-scale tailors (Rodríguez &amp; Torres, 2020). Additionally, the cost of imported fabrics and machinery has risen sharply in recent years, making it difficult for local artisans to compete with cheaper alternatives from abroad. However, some tailors have mitigated these issues by collaborating with local suppliers or leveraging online platforms to sell their work nationally and internationally.</w:t>
      </w:r>
    </w:p>
    <w:bookmarkEnd w:id="22"/>
    <w:bookmarkStart w:id="23" w:name="X0f270a87c90ed254bcae7a935db50d91b7b8017"/>
    <w:p>
      <w:pPr>
        <w:pStyle w:val="Heading2"/>
      </w:pPr>
      <w:r>
        <w:t xml:space="preserve">Cultural Significance of Tailoring in Córdoba</w:t>
      </w:r>
    </w:p>
    <w:p>
      <w:pPr>
        <w:pStyle w:val="FirstParagraph"/>
      </w:pPr>
      <w:r>
        <w:t xml:space="preserve">Tailoring in Argentina Córdoba is not merely a vocational activity; it is a cultural practice that reflects the region’s identity. Traditional garments such as the</w:t>
      </w:r>
      <w:r>
        <w:t xml:space="preserve"> </w:t>
      </w:r>
      <w:r>
        <w:rPr>
          <w:iCs/>
          <w:i/>
        </w:rPr>
        <w:t xml:space="preserve">poncho</w:t>
      </w:r>
      <w:r>
        <w:t xml:space="preserve"> </w:t>
      </w:r>
      <w:r>
        <w:t xml:space="preserve">and</w:t>
      </w:r>
      <w:r>
        <w:t xml:space="preserve"> </w:t>
      </w:r>
      <w:r>
        <w:rPr>
          <w:iCs/>
          <w:i/>
        </w:rPr>
        <w:t xml:space="preserve">saya</w:t>
      </w:r>
      <w:r>
        <w:t xml:space="preserve"> </w:t>
      </w:r>
      <w:r>
        <w:t xml:space="preserve">(a type of skirt) are often crafted by local tailors, preserving indigenous and colonial influences (Mena, 2019). Furthermore, the art of tailoring is intertwined with Córdoba’s rich folkloric traditions. Festivals and cultural events frequently feature handmade clothing designed by local artisans, reinforcing the community’s connection to its heritage. This cultural value has led to increased interest in preserving traditional tailoring techniques through educational programs and workshops.</w:t>
      </w:r>
    </w:p>
    <w:bookmarkEnd w:id="23"/>
    <w:bookmarkStart w:id="24" w:name="technological-integration-and-innovation"/>
    <w:p>
      <w:pPr>
        <w:pStyle w:val="Heading2"/>
      </w:pPr>
      <w:r>
        <w:t xml:space="preserve">Technological Integration and Innovation</w:t>
      </w:r>
    </w:p>
    <w:p>
      <w:pPr>
        <w:pStyle w:val="FirstParagraph"/>
      </w:pPr>
      <w:r>
        <w:t xml:space="preserve">In recent years, some tailors in Argentina Córdoba have embraced technology to enhance their competitiveness. The use of computer-aided design (CAD) software, digital measuring tools, and e-commerce platforms has allowed artisans to reach broader audiences while maintaining precision in their work (Alvarez et al., 2022). For example, tailors in urban centers like Córdoba City have begun offering virtual consultations and online customization services to cater to younger, tech-savvy consumers. However, the adoption of technology remains uneven, with many rural tailors still relying on manual techniques due to limited resources.</w:t>
      </w:r>
    </w:p>
    <w:bookmarkEnd w:id="24"/>
    <w:bookmarkStart w:id="25" w:name="Xcee48dccea005023e882facf7d8672ce3344192"/>
    <w:p>
      <w:pPr>
        <w:pStyle w:val="Heading2"/>
      </w:pPr>
      <w:r>
        <w:t xml:space="preserve">Challenges and Opportunities for Tailors in Argentina Córdoba</w:t>
      </w:r>
    </w:p>
    <w:p>
      <w:pPr>
        <w:pStyle w:val="FirstParagraph"/>
      </w:pPr>
      <w:r>
        <w:t xml:space="preserve">Despite their cultural and economic contributions, tailors in Argentina Córdoba face several challenges. These include the lack of government support for artisanal industries, a shrinking customer base due to changing consumption patterns, and the need for continuous skill development (Silva &amp; Navarro, 2021). Nevertheless, opportunities exist through initiatives such as</w:t>
      </w:r>
      <w:r>
        <w:t xml:space="preserve"> </w:t>
      </w:r>
      <w:r>
        <w:rPr>
          <w:iCs/>
          <w:i/>
        </w:rPr>
        <w:t xml:space="preserve">micro-credit programs</w:t>
      </w:r>
      <w:r>
        <w:t xml:space="preserve">, partnerships with local universities to train new tailors, and the promotion of Córdoba’s textile heritage through tourism. Collaborations with designers and fashion houses could also elevate the profile of Córdoba’s tailoring community on a national scale.</w:t>
      </w:r>
    </w:p>
    <w:bookmarkEnd w:id="25"/>
    <w:bookmarkStart w:id="26" w:name="conclusion"/>
    <w:p>
      <w:pPr>
        <w:pStyle w:val="Heading2"/>
      </w:pPr>
      <w:r>
        <w:t xml:space="preserve">Conclusion</w:t>
      </w:r>
    </w:p>
    <w:p>
      <w:pPr>
        <w:pStyle w:val="FirstParagraph"/>
      </w:pPr>
      <w:r>
        <w:t xml:space="preserve">The literature reviewed underscores the enduring importance of tailors in Argentina Córdoba, both as custodians of cultural traditions and as adaptable professionals navigating a rapidly changing market. While economic and technological challenges persist, the resilience of Córdoba’s tailoring industry demonstrates its potential to thrive through innovation, collaboration, and a renewed emphasis on heritage. Future research should explore how policy interventions and digital strategies can further support this vital sector, ensuring its sustainability for future generations.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Argentina Córdoba</dc:title>
  <dc:creator/>
  <dc:language>en</dc:language>
  <cp:keywords/>
  <dcterms:created xsi:type="dcterms:W3CDTF">2026-07-23T15:43:08Z</dcterms:created>
  <dcterms:modified xsi:type="dcterms:W3CDTF">2026-07-23T15:43:08Z</dcterms:modified>
</cp:coreProperties>
</file>

<file path=docProps/custom.xml><?xml version="1.0" encoding="utf-8"?>
<Properties xmlns="http://schemas.openxmlformats.org/officeDocument/2006/custom-properties" xmlns:vt="http://schemas.openxmlformats.org/officeDocument/2006/docPropsVTypes"/>
</file>