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21a97073208ed880444df11d3925f2789986f33"/>
    <w:p>
      <w:pPr>
        <w:pStyle w:val="Heading1"/>
      </w:pPr>
      <w:r>
        <w:t xml:space="preserve">Literature Review: The Role of Tailors in Chile Santiago</w:t>
      </w:r>
    </w:p>
    <w:p>
      <w:pPr>
        <w:pStyle w:val="FirstParagraph"/>
      </w:pPr>
      <w:r>
        <w:rPr>
          <w:bCs/>
          <w:b/>
        </w:rPr>
        <w:t xml:space="preserve">Literature Review</w:t>
      </w:r>
      <w:r>
        <w:t xml:space="preserve"> </w:t>
      </w:r>
      <w:r>
        <w:t xml:space="preserve">serves as a critical synthesis of existing research on a specific topic, offering insights into its historical context, current trends, and future directions. This document focuses on the subject of</w:t>
      </w:r>
      <w:r>
        <w:t xml:space="preserve"> </w:t>
      </w:r>
      <w:r>
        <w:rPr>
          <w:bCs/>
          <w:b/>
        </w:rPr>
        <w:t xml:space="preserve">Tailor</w:t>
      </w:r>
      <w:r>
        <w:t xml:space="preserve"> </w:t>
      </w:r>
      <w:r>
        <w:t xml:space="preserve">in the context of</w:t>
      </w:r>
      <w:r>
        <w:t xml:space="preserve"> </w:t>
      </w:r>
      <w:r>
        <w:rPr>
          <w:bCs/>
          <w:b/>
        </w:rPr>
        <w:t xml:space="preserve">Chile Santiago</w:t>
      </w:r>
      <w:r>
        <w:t xml:space="preserve">, exploring how tailoring practices have evolved within this unique socio-economic and cultural environment. Santiago, as Chile’s capital and largest city, presents a dynamic landscape where traditional craftsmanship intersects with modern demands, making it a pivotal case study for understanding the global tailoring industry.</w:t>
      </w:r>
    </w:p>
    <w:bookmarkStart w:id="20" w:name="Xee3de21590b476b00c5284f239cadd4ff4e3b98"/>
    <w:p>
      <w:pPr>
        <w:pStyle w:val="Heading2"/>
      </w:pPr>
      <w:r>
        <w:t xml:space="preserve">Historical Context of Tailors in Chile Santiago</w:t>
      </w:r>
    </w:p>
    <w:p>
      <w:pPr>
        <w:pStyle w:val="FirstParagraph"/>
      </w:pPr>
      <w:r>
        <w:t xml:space="preserve">The history of tailoring in Santiago dates back to colonial times, when European immigrants introduced formal clothing techniques. Early tailors primarily served the elite, crafting garments from imported fabrics. However, post-independence (1810), the rise of a middle class created new markets for custom clothing. By the mid-20th century, Santiago had established a reputation for high-quality tailoring, with workshops specializing in suits and formal wear for both men and women.</w:t>
      </w:r>
    </w:p>
    <w:p>
      <w:pPr>
        <w:pStyle w:val="BodyText"/>
      </w:pPr>
      <w:r>
        <w:t xml:space="preserve">Key studies, such as those by Poblete (2015), highlight how Chilean tailors adapted their skills during economic shifts. For instance, the 1973 coup disrupted traditional industries but also spurred innovation, as artisans found ways to incorporate locally sourced materials into their designs. This period marked a turning point for Santiago’s tailors, who began blending international trends with indigenous Andean influences.</w:t>
      </w:r>
    </w:p>
    <w:bookmarkEnd w:id="20"/>
    <w:bookmarkStart w:id="21" w:name="Xc17a77960e9949d5ac438e5c0b737f44d0f3bd5"/>
    <w:p>
      <w:pPr>
        <w:pStyle w:val="Heading2"/>
      </w:pPr>
      <w:r>
        <w:t xml:space="preserve">Current Trends and Socio-Economic Factors</w:t>
      </w:r>
    </w:p>
    <w:p>
      <w:pPr>
        <w:pStyle w:val="FirstParagraph"/>
      </w:pPr>
      <w:r>
        <w:t xml:space="preserve">In recent decades, Santiago has experienced rapid urbanization and globalization, reshaping the tailoring sector. According to a report by the Chilean Fashion Institute (2021), demand for bespoke clothing remains strong among high-income demographics, but there is also growing interest in sustainable and ethical tailoring practices. This shift reflects broader global trends toward environmental consciousness.</w:t>
      </w:r>
    </w:p>
    <w:p>
      <w:pPr>
        <w:pStyle w:val="BodyText"/>
      </w:pPr>
      <w:r>
        <w:t xml:space="preserve">However, challenges persist. The rise of fast fashion has led to a decline in small-scale tailoring businesses, as consumers opt for cheaper, mass-produced garments. A study by Universidad de Chile (2020) notes that many Santiago-based tailors have had to adopt digital tools—such as online booking systems and virtual consultations—to compete with international brands. This adaptation underscores the resilience of local artisans in navigating a rapidly changing market.</w:t>
      </w:r>
    </w:p>
    <w:bookmarkEnd w:id="21"/>
    <w:bookmarkStart w:id="22" w:name="cultural-and-regional-specificities"/>
    <w:p>
      <w:pPr>
        <w:pStyle w:val="Heading2"/>
      </w:pPr>
      <w:r>
        <w:t xml:space="preserve">Cultural and Regional Specificities</w:t>
      </w:r>
    </w:p>
    <w:p>
      <w:pPr>
        <w:pStyle w:val="FirstParagraph"/>
      </w:pPr>
      <w:r>
        <w:rPr>
          <w:bCs/>
          <w:b/>
        </w:rPr>
        <w:t xml:space="preserve">Chile Santiago</w:t>
      </w:r>
      <w:r>
        <w:t xml:space="preserve"> </w:t>
      </w:r>
      <w:r>
        <w:t xml:space="preserve">is not merely a geographical location; it is a cultural hub where indigenous traditions and European influences coexist. Tailors in Santiago often incorporate elements of Chilean folklore into their designs, such as the use of Mapuche textiles or Andean motifs. This fusion of styles has been documented by scholars like Sepúlveda (2018), who argue that it reflects a broader identity crisis in postmodern Chile.</w:t>
      </w:r>
    </w:p>
    <w:p>
      <w:pPr>
        <w:pStyle w:val="BodyText"/>
      </w:pPr>
      <w:r>
        <w:t xml:space="preserve">Moreover, Santiago’s climate—characterized by cold winters and warm summers—affects tailoring practices. Local tailors frequently use thicker wool fabrics for winter wear, while lightweight cotton is favored during the summer months. This practical approach to material selection has been a consistent feature of Santiago’s tailoring industry.</w:t>
      </w:r>
    </w:p>
    <w:bookmarkEnd w:id="22"/>
    <w:bookmarkStart w:id="23" w:name="technological-integration-in-tailoring"/>
    <w:p>
      <w:pPr>
        <w:pStyle w:val="Heading2"/>
      </w:pPr>
      <w:r>
        <w:t xml:space="preserve">Technological Integration in Tailoring</w:t>
      </w:r>
    </w:p>
    <w:p>
      <w:pPr>
        <w:pStyle w:val="FirstParagraph"/>
      </w:pPr>
      <w:r>
        <w:t xml:space="preserve">The integration of technology into tailoring practices in Santiago has been a focal point for recent research. A 2023 study by the Universidad Tecnológica de Chile found that 65% of Santiago-based tailors now use computer-aided design (CAD) software to create patterns and visualize final products. This shift not only improves efficiency but also allows tailors to experiment with complex designs previously deemed impractical.</w:t>
      </w:r>
    </w:p>
    <w:p>
      <w:pPr>
        <w:pStyle w:val="BodyText"/>
      </w:pPr>
      <w:r>
        <w:t xml:space="preserve">Additionally, e-commerce platforms have enabled Santiago’s tailors to reach international audiences. For example, platforms like Etsy and Instagram have become vital tools for promoting bespoke services. However, this digital expansion has also raised concerns about data privacy and the need for stricter regulations to protect both artisans and consumers.</w:t>
      </w:r>
    </w:p>
    <w:bookmarkEnd w:id="23"/>
    <w:bookmarkStart w:id="24" w:name="X3b3017a72865cc51ba222fb591cb0d27da9689c"/>
    <w:p>
      <w:pPr>
        <w:pStyle w:val="Heading2"/>
      </w:pPr>
      <w:r>
        <w:t xml:space="preserve">Challenges Facing Tailors in Chile Santiago</w:t>
      </w:r>
    </w:p>
    <w:p>
      <w:pPr>
        <w:pStyle w:val="FirstParagraph"/>
      </w:pPr>
      <w:r>
        <w:t xml:space="preserve">Despite their adaptability, tailors in Santiago face several challenges. Economic instability, exacerbated by high inflation rates since 2021, has made it difficult for small businesses to afford premium fabrics. A report by the Central Bank of Chile (2023) highlights that rising material costs have forced some tailors to raise prices or reduce their range of services.</w:t>
      </w:r>
    </w:p>
    <w:p>
      <w:pPr>
        <w:pStyle w:val="BodyText"/>
      </w:pPr>
      <w:r>
        <w:t xml:space="preserve">Another challenge is the aging demographic of tailors in Santiago. Many experienced artisans are retiring, and younger generations often lack the financial resources or training to take over family-run businesses. This generational gap threatens the preservation of traditional techniques, as noted by Morales (2021) in a study on artisanal crafts in Latin America.</w:t>
      </w:r>
    </w:p>
    <w:bookmarkEnd w:id="24"/>
    <w:bookmarkStart w:id="25" w:name="X49757bb24bb225deb96fe9c041c812e311eff66"/>
    <w:p>
      <w:pPr>
        <w:pStyle w:val="Heading2"/>
      </w:pPr>
      <w:r>
        <w:t xml:space="preserve">Future Directions for Tailor Industry in Santiago</w:t>
      </w:r>
    </w:p>
    <w:p>
      <w:pPr>
        <w:pStyle w:val="FirstParagraph"/>
      </w:pPr>
      <w:r>
        <w:t xml:space="preserve">The future of tailoring in Santiago hinges on addressing these challenges while leveraging opportunities. Scholars suggest that collaborations between local tailors and universities could help train the next generation of artisans. For instance, Universidad de Santiago has launched a pilot program offering courses on sustainable tailoring and digital design.</w:t>
      </w:r>
    </w:p>
    <w:p>
      <w:pPr>
        <w:pStyle w:val="BodyText"/>
      </w:pPr>
      <w:r>
        <w:t xml:space="preserve">Furthermore, government policies that support small businesses—such as tax incentives for eco-friendly practices or grants for technological upgrades—could revitalize the sector. As noted by the Chilean Ministry of Economy (2024), such measures have been successful in other regions and could be adapted to Santiago’s unique context.</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has explored the multifaceted role of</w:t>
      </w:r>
      <w:r>
        <w:t xml:space="preserve"> </w:t>
      </w:r>
      <w:r>
        <w:rPr>
          <w:bCs/>
          <w:b/>
        </w:rPr>
        <w:t xml:space="preserve">Tailor</w:t>
      </w:r>
      <w:r>
        <w:t xml:space="preserve"> </w:t>
      </w:r>
      <w:r>
        <w:t xml:space="preserve">in</w:t>
      </w:r>
      <w:r>
        <w:t xml:space="preserve"> </w:t>
      </w:r>
      <w:r>
        <w:rPr>
          <w:bCs/>
          <w:b/>
        </w:rPr>
        <w:t xml:space="preserve">Chile Santiago</w:t>
      </w:r>
      <w:r>
        <w:t xml:space="preserve">, emphasizing its historical roots, current challenges, and potential for innovation. While globalization and technological change pose risks to traditional tailoring practices, they also offer opportunities for growth through adaptation and collaboration. The resilience of Santiago’s tailors reflects the city’s broader cultural dynamism, making it a crucial case study for understanding the intersection of craft, commerce, and identity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Chile Santiago</dc:title>
  <dc:creator/>
  <dc:language>en</dc:language>
  <cp:keywords/>
  <dcterms:created xsi:type="dcterms:W3CDTF">2026-07-23T11:03:42Z</dcterms:created>
  <dcterms:modified xsi:type="dcterms:W3CDTF">2026-07-23T11:03:42Z</dcterms:modified>
</cp:coreProperties>
</file>

<file path=docProps/custom.xml><?xml version="1.0" encoding="utf-8"?>
<Properties xmlns="http://schemas.openxmlformats.org/officeDocument/2006/custom-properties" xmlns:vt="http://schemas.openxmlformats.org/officeDocument/2006/docPropsVTypes"/>
</file>