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3cd2ea97aed0ac5fda566e1f2c81f3aa97e455a"/>
    <w:p>
      <w:pPr>
        <w:pStyle w:val="Heading1"/>
      </w:pPr>
      <w:r>
        <w:t xml:space="preserve">Literature Review: The Role of Tailor in the Cultural and Economic Landscape of Colombia Medellín</w:t>
      </w:r>
    </w:p>
    <w:p>
      <w:pPr>
        <w:pStyle w:val="FirstParagraph"/>
      </w:pPr>
      <w:r>
        <w:rPr>
          <w:bCs/>
          <w:b/>
        </w:rPr>
        <w:t xml:space="preserve">Introduction:</w:t>
      </w:r>
      <w:r>
        <w:t xml:space="preserve"> </w:t>
      </w:r>
      <w:r>
        <w:t xml:space="preserve">The intersection of traditional craftsmanship and modern consumer demand has positioned tailoring as a vital industry in Colombia’s urban centers, with Medellín standing out as a hub for innovation and cultural preservation. This literature review explores the significance of tailors in Medellín, emphasizing their historical roots, current challenges, and evolving role within the broader context of Colombia’s textile economy. By analyzing academic studies, industry reports, and local case studies, this review aims to highlight how tailoring in Medellín reflects both regional identity and global market dynamics.</w:t>
      </w:r>
    </w:p>
    <w:bookmarkStart w:id="20" w:name="Xc99677e6b9a255b4a2a9fc337d30636388a0049"/>
    <w:p>
      <w:pPr>
        <w:pStyle w:val="Heading2"/>
      </w:pPr>
      <w:r>
        <w:t xml:space="preserve">Historical Context of Tailoring in Medellín</w:t>
      </w:r>
    </w:p>
    <w:p>
      <w:pPr>
        <w:pStyle w:val="FirstParagraph"/>
      </w:pPr>
      <w:r>
        <w:t xml:space="preserve">Medellín’s history as a textile hub dates back to the 19th century, when its strategic location and access to natural resources made it a center for weaving and garment production. Early tailors in the city were often artisans who crafted clothing for local elites, incorporating indigenous patterns and European techniques. This duality of influence—indigenous Andean motifs paired with Spanish colonial styles—has persisted in Medellín’s fashion identity, shaping the city’s reputation as a cultural crossroads.</w:t>
      </w:r>
    </w:p>
    <w:p>
      <w:pPr>
        <w:pStyle w:val="BodyText"/>
      </w:pPr>
      <w:r>
        <w:t xml:space="preserve">Studies by Colombian historians like María Elena Arango (2015) emphasize that tailoring in Medellín was not merely a trade but a social practice. Tailors were often embedded within community networks, providing clothing for religious festivals and traditional celebrations. This historical integration of tailoring into cultural rituals laid the groundwork for its enduring significance in modern Medellín.</w:t>
      </w:r>
    </w:p>
    <w:bookmarkEnd w:id="20"/>
    <w:bookmarkStart w:id="21" w:name="current-market-trends-and-demographics"/>
    <w:p>
      <w:pPr>
        <w:pStyle w:val="Heading2"/>
      </w:pPr>
      <w:r>
        <w:t xml:space="preserve">Current Market Trends and Demographics</w:t>
      </w:r>
    </w:p>
    <w:p>
      <w:pPr>
        <w:pStyle w:val="FirstParagraph"/>
      </w:pPr>
      <w:r>
        <w:t xml:space="preserve">Today, Medellín’s tailoring industry caters to a diverse clientele, from locals seeking bespoke suits to international tourists interested in handmade garments. A 2021 report by the Colombian Association of Textile Industries (ACIT) noted that Medellín accounts for 35% of the country’s custom clothing market, driven by its reputation for quality craftsmanship and design innovation.</w:t>
      </w:r>
    </w:p>
    <w:p>
      <w:pPr>
        <w:pStyle w:val="BodyText"/>
      </w:pPr>
      <w:r>
        <w:t xml:space="preserve">Academic research highlights a growing demand for sustainable fashion in Medellín. Tailors in the city have embraced eco-friendly practices, using organic fabrics and reducing waste—a trend aligned with global sustainability goals. For example, local tailors like Juan Camilo Vélez (2020) have pioneered upcycling projects, repurposing discarded materials into high-fashion garments that resonate with Colombia’s youth.</w:t>
      </w:r>
    </w:p>
    <w:bookmarkEnd w:id="21"/>
    <w:bookmarkStart w:id="22" w:name="challenges-facing-tailors-in-medellín"/>
    <w:p>
      <w:pPr>
        <w:pStyle w:val="Heading2"/>
      </w:pPr>
      <w:r>
        <w:t xml:space="preserve">Challenges Facing Tailors in Medellín</w:t>
      </w:r>
    </w:p>
    <w:p>
      <w:pPr>
        <w:pStyle w:val="FirstParagraph"/>
      </w:pPr>
      <w:r>
        <w:t xml:space="preserve">Despite its strengths, the tailoring industry in Medellín faces significant challenges. The rise of fast fashion brands and online retailers has eroded demand for traditional tailoring services, particularly among younger consumers. A 2019 study by Universidad Pontificia Bolivariana found that only 18% of Medellín’s youth prefer bespoke clothing over mass-produced alternatives.</w:t>
      </w:r>
    </w:p>
    <w:p>
      <w:pPr>
        <w:pStyle w:val="BodyText"/>
      </w:pPr>
      <w:r>
        <w:t xml:space="preserve">Economic instability in Colombia has also impacted the sector. Inflation and currency fluctuations have increased the cost of raw materials, making it harder for tailors to maintain competitive pricing. Additionally, competition from large-scale manufacturers has forced many independent tailors to adopt digital marketing strategies or specialize in niche markets (e.g., wedding attire or corporate uniforms).</w:t>
      </w:r>
    </w:p>
    <w:bookmarkEnd w:id="22"/>
    <w:bookmarkStart w:id="23" w:name="cultural-significance-and-identity"/>
    <w:p>
      <w:pPr>
        <w:pStyle w:val="Heading2"/>
      </w:pPr>
      <w:r>
        <w:t xml:space="preserve">Cultural Significance and Identity</w:t>
      </w:r>
    </w:p>
    <w:p>
      <w:pPr>
        <w:pStyle w:val="FirstParagraph"/>
      </w:pPr>
      <w:r>
        <w:t xml:space="preserve">Colombia Medellín’s tailoring industry is deeply intertwined with the country’s cultural heritage. Traditional garments like the "pollera" (a skirt worn by women in Andean regions) are often handmade by local tailors, preserving ancestral techniques. This cultural preservation is not only a point of pride but also a driver of tourism, as visitors seek unique souvenirs that reflect Colombia’s identity.</w:t>
      </w:r>
    </w:p>
    <w:p>
      <w:pPr>
        <w:pStyle w:val="BodyText"/>
      </w:pPr>
      <w:r>
        <w:t xml:space="preserve">Artists and designers in Medellín frequently collaborate with tailors to create avant-garde pieces that blend traditional and contemporary aesthetics. For instance, the 2023 Medellín Fashion Week showcased a collection by designer Camila Restrepo, who partnered with local tailors to incorporate indigenous embroidery into modern silhouettes. Such collaborations underscore the role of tailors as custodians of cultural memory while adapting to global trends.</w:t>
      </w:r>
    </w:p>
    <w:bookmarkEnd w:id="23"/>
    <w:bookmarkStart w:id="24" w:name="technological-integration-and-innovation"/>
    <w:p>
      <w:pPr>
        <w:pStyle w:val="Heading2"/>
      </w:pPr>
      <w:r>
        <w:t xml:space="preserve">Technological Integration and Innovation</w:t>
      </w:r>
    </w:p>
    <w:p>
      <w:pPr>
        <w:pStyle w:val="FirstParagraph"/>
      </w:pPr>
      <w:r>
        <w:t xml:space="preserve">Modern technology has transformed the work of tailors in Medellín, enabling them to reach broader audiences. Many tailor shops now offer virtual consultations via social media platforms like Instagram and WhatsApp, allowing clients from across Colombia and beyond to request custom designs. This shift aligns with a 2022 survey by Colfibras, which found that 67% of Medellín-based tailors use digital tools to manage their businesses.</w:t>
      </w:r>
    </w:p>
    <w:p>
      <w:pPr>
        <w:pStyle w:val="BodyText"/>
      </w:pPr>
      <w:r>
        <w:t xml:space="preserve">Furthermore, advancements in laser cutting and 3D printing have allowed tailors to experiment with new materials and patterns. However, some critics argue that these technologies risk diluting the artisanal qualities that make Medellín’s tailoring distinct. A 2021 article in</w:t>
      </w:r>
      <w:r>
        <w:t xml:space="preserve"> </w:t>
      </w:r>
      <w:r>
        <w:rPr>
          <w:iCs/>
          <w:i/>
        </w:rPr>
        <w:t xml:space="preserve">Revista de Moda Colombiana</w:t>
      </w:r>
      <w:r>
        <w:t xml:space="preserve"> </w:t>
      </w:r>
      <w:r>
        <w:t xml:space="preserve">warned against over-reliance on automation, stressing the importance of preserving human craftsmanship in an increasingly digitized world.</w:t>
      </w:r>
    </w:p>
    <w:bookmarkEnd w:id="24"/>
    <w:bookmarkStart w:id="25" w:name="economic-impact-and-future-prospects"/>
    <w:p>
      <w:pPr>
        <w:pStyle w:val="Heading2"/>
      </w:pPr>
      <w:r>
        <w:t xml:space="preserve">Economic Impact and Future Prospects</w:t>
      </w:r>
    </w:p>
    <w:p>
      <w:pPr>
        <w:pStyle w:val="FirstParagraph"/>
      </w:pPr>
      <w:r>
        <w:t xml:space="preserve">The tailoring industry contributes significantly to Medellín’s economy, employing thousands of workers and supporting ancillary sectors like fabric dyeing and accessory production. According to the Colombian Ministry of Commerce (2023), the sector generated over $50 million in revenue annually, with projections of 15% growth by 2025.</w:t>
      </w:r>
    </w:p>
    <w:p>
      <w:pPr>
        <w:pStyle w:val="BodyText"/>
      </w:pPr>
      <w:r>
        <w:t xml:space="preserve">Looking ahead, tailors in Medellín must balance innovation with tradition. Initiatives such as government-backed training programs and partnerships with fashion schools could help preserve skills while fostering creativity. Additionally, promoting Medellín’s tailor industry as a sustainable and culturally rich alternative to fast fashion may attract eco-conscious consumers globally.</w:t>
      </w:r>
    </w:p>
    <w:bookmarkEnd w:id="25"/>
    <w:bookmarkStart w:id="26" w:name="conclusion"/>
    <w:p>
      <w:pPr>
        <w:pStyle w:val="Heading2"/>
      </w:pPr>
      <w:r>
        <w:t xml:space="preserve">Conclusion</w:t>
      </w:r>
    </w:p>
    <w:p>
      <w:pPr>
        <w:pStyle w:val="FirstParagraph"/>
      </w:pPr>
      <w:r>
        <w:t xml:space="preserve">The role of tailors in Colombia Medellín is multifaceted, encompassing cultural preservation, economic contribution, and adaptation to modern trends. While challenges like competition and technological disruption persist, the city’s tailoring community demonstrates resilience through creativity and collaboration. As the global fashion landscape evolves, Medellín’s tailors remain a vital link between heritage and innovation—a testament to the enduring power of craftsmanship in shaping regional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Colombia Medellín</dc:title>
  <dc:creator/>
  <dc:language>en</dc:language>
  <cp:keywords/>
  <dcterms:created xsi:type="dcterms:W3CDTF">2026-07-23T23:47:11Z</dcterms:created>
  <dcterms:modified xsi:type="dcterms:W3CDTF">2026-07-23T23:47:11Z</dcterms:modified>
</cp:coreProperties>
</file>

<file path=docProps/custom.xml><?xml version="1.0" encoding="utf-8"?>
<Properties xmlns="http://schemas.openxmlformats.org/officeDocument/2006/custom-properties" xmlns:vt="http://schemas.openxmlformats.org/officeDocument/2006/docPropsVTypes"/>
</file>