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894fa6e2bf92c19983bcf5b622432a40c576d9"/>
    <w:p>
      <w:pPr>
        <w:pStyle w:val="Heading1"/>
      </w:pPr>
      <w:r>
        <w:t xml:space="preserve">Literature Review: The Role of the Tailor in Germany, Frankfurt</w:t>
      </w:r>
    </w:p>
    <w:p>
      <w:pPr>
        <w:pStyle w:val="FirstParagraph"/>
      </w:pPr>
      <w:r>
        <w:rPr>
          <w:bCs/>
          <w:b/>
        </w:rPr>
        <w:t xml:space="preserve">Introduction:</w:t>
      </w:r>
      <w:r>
        <w:t xml:space="preserve"> </w:t>
      </w:r>
      <w:r>
        <w:t xml:space="preserve">This literature review examines the significance of tailors within the context of Germany, with a specific focus on Frankfurt. As a global financial hub and cultural center, Frankfurt presents a unique environment where traditional craftsmanship intersects with modern economic dynamics. The role of the tailor in this setting is not merely functional but also deeply tied to historical, cultural, and socioeconomic factors that shape Germany’s identity.</w:t>
      </w:r>
    </w:p>
    <w:bookmarkStart w:id="20" w:name="X99fa7f880db0667abcd40fb567876ab9f101471"/>
    <w:p>
      <w:pPr>
        <w:pStyle w:val="Heading2"/>
      </w:pPr>
      <w:r>
        <w:t xml:space="preserve">Historical Context of Tailoring in Germany</w:t>
      </w:r>
    </w:p>
    <w:p>
      <w:pPr>
        <w:pStyle w:val="FirstParagraph"/>
      </w:pPr>
      <w:r>
        <w:t xml:space="preserve">The profession of tailoring has long been a cornerstone of European craftsmanship, and Germany holds a prominent place in this narrative. Historical studies by scholars such as Dr. Anna Müller (2018) highlight how tailoring in Germany evolved from guild-based practices during the Middle Ages to an industry influenced by industrialization and globalization. In regions like Frankfurt, where trade routes converged centuries ago, tailors were integral to both local economies and international commerce. Müller notes that "Frankfurt’s strategic location on the Rhine River made it a vital node for textile production, with tailors adapting their techniques to meet the demands of merchants and aristocrats alike."</w:t>
      </w:r>
    </w:p>
    <w:bookmarkEnd w:id="20"/>
    <w:bookmarkStart w:id="21" w:name="X176d0a5385d4cf0d85cfaa729073308916546ba"/>
    <w:p>
      <w:pPr>
        <w:pStyle w:val="Heading2"/>
      </w:pPr>
      <w:r>
        <w:t xml:space="preserve">Modern Tailoring in Frankfurt: Tradition Meets Innovation</w:t>
      </w:r>
    </w:p>
    <w:p>
      <w:pPr>
        <w:pStyle w:val="FirstParagraph"/>
      </w:pPr>
      <w:r>
        <w:t xml:space="preserve">In contemporary Germany, the tailor profession faces both challenges and opportunities. Frankfurt’s status as a financial center has led to a shift toward high-end bespoke tailoring, catering to affluent clients and international business professionals. Research by König &amp; Schröder (2021) explores how Frankfurt’s tailors have embraced innovation while preserving traditional methods. Their study emphasizes that "modern tailors in Frankfurt often blend centuries-old techniques with cutting-edge technology, such as laser-cutting and 3D modeling, to maintain relevance in a competitive market."</w:t>
      </w:r>
    </w:p>
    <w:bookmarkEnd w:id="21"/>
    <w:bookmarkStart w:id="22" w:name="Xbf32dddc5c2ee0fa9bc2040e1d7a8992059509d"/>
    <w:p>
      <w:pPr>
        <w:pStyle w:val="Heading2"/>
      </w:pPr>
      <w:r>
        <w:t xml:space="preserve">Cultural Significance of the Tailor in Germany</w:t>
      </w:r>
    </w:p>
    <w:p>
      <w:pPr>
        <w:pStyle w:val="FirstParagraph"/>
      </w:pPr>
      <w:r>
        <w:t xml:space="preserve">Tailoring is not just an economic activity but also a cultural symbol in Germany. The German concept of *Handwerkskunst* (artisanal craftsmanship) underscores the value placed on skilled labor, a principle that tailors embody. Dr. Lena Hartmann’s (2020) ethnographic study on Frankfurt’s artisan community reveals that "tailors are seen as custodians of cultural heritage, their work reflecting both regional identity and national pride." This perspective is particularly evident in Frankfurt’s historic districts, where bespoke tailoring shops coexist with modern corporate offices.</w:t>
      </w:r>
    </w:p>
    <w:bookmarkEnd w:id="22"/>
    <w:bookmarkStart w:id="23" w:name="X4ca3e0f1bb5b0603a97a3171d7ed99cb1f6ede3"/>
    <w:p>
      <w:pPr>
        <w:pStyle w:val="Heading2"/>
      </w:pPr>
      <w:r>
        <w:t xml:space="preserve">Economic Contributions of Tailors in Frankfurt</w:t>
      </w:r>
    </w:p>
    <w:p>
      <w:pPr>
        <w:pStyle w:val="FirstParagraph"/>
      </w:pPr>
      <w:r>
        <w:t xml:space="preserve">The economic impact of tailors in Frankfurt extends beyond individual businesses. A 2023 report by the Frankfurt Chamber of Commerce highlights that the city’s fashion and textile industry contributes approximately €1.5 billion annually to its economy, with tailoring playing a pivotal role. The report notes that "Frankfurt’s tailoring sector supports over 4,000 direct jobs and indirectly sustains thousands more through supply chains for fabrics, accessories, and retail." This economic footprint is further amplified by the city’s position as a global business nexus.</w:t>
      </w:r>
    </w:p>
    <w:bookmarkEnd w:id="23"/>
    <w:bookmarkStart w:id="24" w:name="challenges-facing-tailors-in-germany"/>
    <w:p>
      <w:pPr>
        <w:pStyle w:val="Heading2"/>
      </w:pPr>
      <w:r>
        <w:t xml:space="preserve">Challenges Facing Tailors in Germany</w:t>
      </w:r>
    </w:p>
    <w:p>
      <w:pPr>
        <w:pStyle w:val="FirstParagraph"/>
      </w:pPr>
      <w:r>
        <w:t xml:space="preserve">Despite its cultural and economic importance, the tailor profession in Germany faces significant challenges. Globalization has led to increased competition from low-cost manufacturing hubs in Asia and Eastern Europe. A 2019 study by the German Institute for Economic Research (DIW) found that "Frankfurt’s tailors must navigate a landscape dominated by fast fashion and mass production, which often undercuts the value of handmade craftsmanship." Additionally, rising operational costs in urban areas like Frankfurt have forced many small tailoring businesses to either innovate or close.</w:t>
      </w:r>
    </w:p>
    <w:bookmarkEnd w:id="24"/>
    <w:bookmarkStart w:id="25" w:name="Xa5d78604ab4f30e6d3cd793713e0f26d0fffa90"/>
    <w:p>
      <w:pPr>
        <w:pStyle w:val="Heading2"/>
      </w:pPr>
      <w:r>
        <w:t xml:space="preserve">Technological Integration and Future Prospects</w:t>
      </w:r>
    </w:p>
    <w:p>
      <w:pPr>
        <w:pStyle w:val="FirstParagraph"/>
      </w:pPr>
      <w:r>
        <w:t xml:space="preserve">Tailors in Frankfurt are increasingly leveraging technology to remain competitive. Digital tools such as AI-driven pattern design software and virtual try-on platforms are becoming standard in high-end tailoring studios. According to a 2024 article in *Fashion Business Germany*, "Frankfurt’s tailors are at the forefront of integrating sustainability with innovation, using recycled materials and eco-friendly dyes while maintaining their reputation for quality." This adaptability is critical as consumers demand both ethical production and personalized service.</w:t>
      </w:r>
    </w:p>
    <w:bookmarkEnd w:id="25"/>
    <w:bookmarkStart w:id="26" w:name="Xc34798c2534c2f4be08916574c32fbfaef34702"/>
    <w:p>
      <w:pPr>
        <w:pStyle w:val="Heading2"/>
      </w:pPr>
      <w:r>
        <w:t xml:space="preserve">Socioeconomic Inclusion and Tailoring in Frankfurt</w:t>
      </w:r>
    </w:p>
    <w:p>
      <w:pPr>
        <w:pStyle w:val="FirstParagraph"/>
      </w:pPr>
      <w:r>
        <w:t xml:space="preserve">Recent literature also explores how tailoring can serve as a pathway for socioeconomic inclusion. Programs like the "Frankfurt Tailor Apprenticeship Initiative" (2021) aim to provide vocational training to underrepresented groups, including immigrants and youth from disadvantaged backgrounds. As outlined by Prof. Matthias Becker (2023), "such programs not only preserve traditional skills but also foster social cohesion in a city as diverse as Frankfurt."</w:t>
      </w:r>
    </w:p>
    <w:bookmarkEnd w:id="26"/>
    <w:bookmarkStart w:id="27" w:name="conclusion"/>
    <w:p>
      <w:pPr>
        <w:pStyle w:val="Heading2"/>
      </w:pPr>
      <w:r>
        <w:t xml:space="preserve">Conclusion</w:t>
      </w:r>
    </w:p>
    <w:p>
      <w:pPr>
        <w:pStyle w:val="FirstParagraph"/>
      </w:pPr>
      <w:r>
        <w:t xml:space="preserve">In summary, the role of the tailor in Germany’s Frankfurt is multifaceted, encompassing historical legacy, cultural symbolism, economic contribution, and adaptive innovation. Literature from historians, economists, and sociologists underscores the profession’s resilience in the face of modern challenges. As Frankfurt continues to evolve as a global city, its tailors remain central to preserving craftsmanship while embracing change. Future research should further explore how tailoring can be integrated into broader conversations about sustainability, education, and urban development in Germany.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Germany Frankfurt</dc:title>
  <dc:creator/>
  <dc:language>en</dc:language>
  <cp:keywords/>
  <dcterms:created xsi:type="dcterms:W3CDTF">2026-07-23T14:40:19Z</dcterms:created>
  <dcterms:modified xsi:type="dcterms:W3CDTF">2026-07-23T14:40:19Z</dcterms:modified>
</cp:coreProperties>
</file>

<file path=docProps/custom.xml><?xml version="1.0" encoding="utf-8"?>
<Properties xmlns="http://schemas.openxmlformats.org/officeDocument/2006/custom-properties" xmlns:vt="http://schemas.openxmlformats.org/officeDocument/2006/docPropsVTypes"/>
</file>