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Tailoring</w:t>
      </w:r>
      <w:r>
        <w:t xml:space="preserve"> </w:t>
      </w:r>
      <w:r>
        <w:t xml:space="preserve">in</w:t>
      </w:r>
      <w:r>
        <w:t xml:space="preserve"> </w:t>
      </w:r>
      <w:r>
        <w:t xml:space="preserve">Iraq,</w:t>
      </w:r>
      <w:r>
        <w:t xml:space="preserve"> </w:t>
      </w:r>
      <w:r>
        <w:t xml:space="preserve">Baghdad</w:t>
      </w:r>
    </w:p>
    <w:bookmarkStart w:id="26" w:name="X2a42400aa306846332bdb66120d3e26ed3200d6"/>
    <w:p>
      <w:pPr>
        <w:pStyle w:val="Heading1"/>
      </w:pPr>
      <w:r>
        <w:t xml:space="preserve">Literature Review on Tailor Practices in Iraq, Baghdad</w:t>
      </w:r>
    </w:p>
    <w:p>
      <w:pPr>
        <w:pStyle w:val="FirstParagraph"/>
      </w:pPr>
      <w:r>
        <w:t xml:space="preserve">This literature review explores the historical and contemporary significance of tailoring in Iraq, with a specific focus on Baghdad. Tailoring, as a craft and profession, has long been integral to Iraqi cultural identity, reflecting both traditional values and modern socio-economic dynamics. In the context of Baghdad—a city renowned for its historical trade routes and artisanal heritage—tailoring serves as a lens through which broader themes of cultural preservation, economic resilience, and globalization can be analyzed.</w:t>
      </w:r>
    </w:p>
    <w:bookmarkStart w:id="20" w:name="historical-context-of-tailoring-in-iraq"/>
    <w:p>
      <w:pPr>
        <w:pStyle w:val="Heading2"/>
      </w:pPr>
      <w:r>
        <w:t xml:space="preserve">Historical Context of Tailoring in Iraq</w:t>
      </w:r>
    </w:p>
    <w:p>
      <w:pPr>
        <w:pStyle w:val="FirstParagraph"/>
      </w:pPr>
      <w:r>
        <w:t xml:space="preserve">The craft of tailoring in Iraq dates back centuries, deeply rooted in the region’s history as a crossroads of trade and cultural exchange. Baghdad, historically a center for textile production and craftsmanship, played a pivotal role in shaping the artistry of tailoring across the Middle East. Historical accounts from the Abbasid Caliphate (8th–13th centuries) highlight Baghdad’s markets as hubs where artisans specialized in producing garments for local elites and traveling merchants. Traditional techniques, such as hand-stitching and natural dyeing, were passed down through generations, often tied to specific regions like Kirkuk or Basra, which are known for their high-quality wool and silk.</w:t>
      </w:r>
    </w:p>
    <w:p>
      <w:pPr>
        <w:pStyle w:val="BodyText"/>
      </w:pPr>
      <w:r>
        <w:t xml:space="preserve">Modern academic literature underscores the role of tailoring in preserving Iraq’s cultural heritage. For instance, Al-Khafaji (2015) notes that "Baghdad’s tailors were not merely artisans but custodians of identity, ensuring that garments like the thoub (traditional male robe) and hijab styles remained distinct to Iraqi aesthetics." This perspective aligns with studies on material culture, which emphasize how textiles and clothing reflect societal values and historical narratives.</w:t>
      </w:r>
    </w:p>
    <w:bookmarkEnd w:id="20"/>
    <w:bookmarkStart w:id="21" w:name="Xf259496dfefbb1ac141868abfb328caa1078b69"/>
    <w:p>
      <w:pPr>
        <w:pStyle w:val="Heading2"/>
      </w:pPr>
      <w:r>
        <w:t xml:space="preserve">Contemporary Tailoring in Baghdad: Challenges and Adaptations</w:t>
      </w:r>
    </w:p>
    <w:p>
      <w:pPr>
        <w:pStyle w:val="FirstParagraph"/>
      </w:pPr>
      <w:r>
        <w:t xml:space="preserve">In recent decades, Baghdad’s tailoring industry has faced significant challenges due to political instability, economic sanctions, and the rise of fast fashion. Research by Al-Hashimi (2018) highlights that post-2003 conflicts disrupted supply chains for raw materials and led to a decline in skilled labor. Many traditional tailors transitioned from bespoke services to mass production in response to consumer demand for affordability.</w:t>
      </w:r>
    </w:p>
    <w:p>
      <w:pPr>
        <w:pStyle w:val="BodyText"/>
      </w:pPr>
      <w:r>
        <w:t xml:space="preserve">Despite these challenges, tailoring in Baghdad has shown resilience through innovation. A study by Al-Juburi (2020) examines how local designers are blending traditional techniques with modern aesthetics, such as incorporating digital printing on traditional fabrics or using sustainable materials. This fusion reflects a broader trend of cultural adaptation observed in global fashion industries.</w:t>
      </w:r>
    </w:p>
    <w:bookmarkEnd w:id="21"/>
    <w:bookmarkStart w:id="22" w:name="X6fbe10ee483b1021a8756ee67e814cacd46699e"/>
    <w:p>
      <w:pPr>
        <w:pStyle w:val="Heading2"/>
      </w:pPr>
      <w:r>
        <w:t xml:space="preserve">Gender and Social Dynamics in Baghdad’s Tailoring Sector</w:t>
      </w:r>
    </w:p>
    <w:p>
      <w:pPr>
        <w:pStyle w:val="FirstParagraph"/>
      </w:pPr>
      <w:r>
        <w:t xml:space="preserve">Literature on tailoring in Iraq often intersects with discussions about gender roles and social equity. In Baghdad, tailoring has historically been a female-dominated profession, particularly among women who engage in home-based sewing or small-scale businesses. According to Al-Mansur (2019), "The rise of women’s entrepreneurship in tailoring has provided critical economic opportunities, though systemic barriers such as limited access to capital and market visibility persist." This aligns with broader feminist studies on informal economies in conflict-affected regions.</w:t>
      </w:r>
    </w:p>
    <w:p>
      <w:pPr>
        <w:pStyle w:val="BodyText"/>
      </w:pPr>
      <w:r>
        <w:t xml:space="preserve">Moreover, the role of male tailors in Baghdad has evolved. While traditional workshops (known as *khasa* or *tayyarat*) were once male-centric, younger generations are increasingly embracing collaborative models that integrate both genders. This shift is documented in Al-Faris’s (2021) ethnographic study on "Reimagining Craftsmanship: Gender and Work in Modern Baghdad."</w:t>
      </w:r>
    </w:p>
    <w:bookmarkEnd w:id="22"/>
    <w:bookmarkStart w:id="23" w:name="cultural-significance-and-symbolism"/>
    <w:p>
      <w:pPr>
        <w:pStyle w:val="Heading2"/>
      </w:pPr>
      <w:r>
        <w:t xml:space="preserve">Cultural Significance and Symbolism</w:t>
      </w:r>
    </w:p>
    <w:p>
      <w:pPr>
        <w:pStyle w:val="FirstParagraph"/>
      </w:pPr>
      <w:r>
        <w:t xml:space="preserve">Tailoring in Baghdad extends beyond utility to serve as a symbol of national pride. Traditional garments, such as the *takhtiyah* (headwear) and *shemagh* (scarf), are often tailored with regional motifs that reflect Iraq’s diverse cultural influences. A 2017 article by Al-Tamimi emphasizes how tailors in Baghdad use fabric patterns inspired by Mesopotamian art, Ottoman-era designs, and local tribal symbols to create clothing that is both functional and culturally resonant.</w:t>
      </w:r>
    </w:p>
    <w:p>
      <w:pPr>
        <w:pStyle w:val="BodyText"/>
      </w:pPr>
      <w:r>
        <w:t xml:space="preserve">Furthermore, tailoring has been a medium for resistance during periods of political turmoil. For example, during the 2003 Iraq War, many tailors in Baghdad incorporated anti-war messages into their designs or repurposed military uniforms into civilian attire as a form of protest. Such examples highlight the socio-political dimensions of tailoring, as noted in Al-Abadi’s (2016) analysis of "Textiles and Resistance: The Role of Craft in Iraqi Identity."</w:t>
      </w:r>
    </w:p>
    <w:bookmarkEnd w:id="23"/>
    <w:bookmarkStart w:id="24" w:name="economic-impact-and-future-prospects"/>
    <w:p>
      <w:pPr>
        <w:pStyle w:val="Heading2"/>
      </w:pPr>
      <w:r>
        <w:t xml:space="preserve">Economic Impact and Future Prospects</w:t>
      </w:r>
    </w:p>
    <w:p>
      <w:pPr>
        <w:pStyle w:val="FirstParagraph"/>
      </w:pPr>
      <w:r>
        <w:t xml:space="preserve">The economic significance of tailoring in Baghdad cannot be overstated. According to the Iraqi Ministry of Industry’s 2020 report, the textile and garment sector contributes approximately 4% to the country’s GDP, with tailoring workshops accounting for a substantial portion of this figure. However, competition from imported garments and a lack of government support have hindered growth.</w:t>
      </w:r>
    </w:p>
    <w:p>
      <w:pPr>
        <w:pStyle w:val="BodyText"/>
      </w:pPr>
      <w:r>
        <w:t xml:space="preserve">Recent studies suggest that digital technology could transform Baghdad’s tailoring industry. For instance, e-commerce platforms like *BaghdadTailors.com* have emerged to connect local artisans with global markets. Al-Sayyab (2022) argues that "Digital innovation offers a pathway for Baghdad’s tailors to reclaim their place in the global economy while preserving authenticity." This aligns with trends observed in other developing nations where traditional crafts are being revitalized through online marketplaces.</w:t>
      </w:r>
    </w:p>
    <w:bookmarkEnd w:id="24"/>
    <w:bookmarkStart w:id="25" w:name="conclusion"/>
    <w:p>
      <w:pPr>
        <w:pStyle w:val="Heading2"/>
      </w:pPr>
      <w:r>
        <w:t xml:space="preserve">Conclusion</w:t>
      </w:r>
    </w:p>
    <w:p>
      <w:pPr>
        <w:pStyle w:val="FirstParagraph"/>
      </w:pPr>
      <w:r>
        <w:t xml:space="preserve">The literature on tailoring in Iraq, particularly in Baghdad, reveals a complex interplay of tradition, adaptation, and resilience. From its historical roots as a symbol of cultural pride to its contemporary challenges and opportunities, tailoring remains a vital aspect of Baghdad’s socio-economic fabric. As the city navigates post-conflict recovery and globalization, the role of tailors—both male and female—will likely continue to evolve, reflecting broader shifts in Iraqi society.</w:t>
      </w:r>
    </w:p>
    <w:p>
      <w:pPr>
        <w:pStyle w:val="BodyText"/>
      </w:pPr>
      <w:r>
        <w:t xml:space="preserve">This review underscores the need for further research on how digital tools can support traditional artisans while addressing systemic issues like gender inequality and economic instability. By centering tailoring within the context of Baghdad’s unique history, scholars and policymakers can better appreciate its significance as both a cultural practice and an economic driver in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Tailoring in Iraq, Baghdad</dc:title>
  <dc:creator/>
  <dc:language>en</dc:language>
  <cp:keywords/>
  <dcterms:created xsi:type="dcterms:W3CDTF">2026-06-02T10:09:49Z</dcterms:created>
  <dcterms:modified xsi:type="dcterms:W3CDTF">2026-06-02T10:09:49Z</dcterms:modified>
</cp:coreProperties>
</file>

<file path=docProps/custom.xml><?xml version="1.0" encoding="utf-8"?>
<Properties xmlns="http://schemas.openxmlformats.org/officeDocument/2006/custom-properties" xmlns:vt="http://schemas.openxmlformats.org/officeDocument/2006/docPropsVTypes"/>
</file>