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9a4b87960c74be25fde68e584cdf45eaa808378"/>
    <w:p>
      <w:pPr>
        <w:pStyle w:val="Heading1"/>
      </w:pPr>
      <w:r>
        <w:t xml:space="preserve">Literature Review: The Role of Tailors in Kuwait City, Kuwait</w:t>
      </w:r>
    </w:p>
    <w:p>
      <w:pPr>
        <w:pStyle w:val="FirstParagraph"/>
      </w:pPr>
      <w:r>
        <w:rPr>
          <w:bCs/>
          <w:b/>
        </w:rPr>
        <w:t xml:space="preserve">Literature Review</w:t>
      </w:r>
      <w:r>
        <w:t xml:space="preserve"> </w:t>
      </w:r>
      <w:r>
        <w:t xml:space="preserve">is a critical analysis of existing research on a specific topic, and this document focuses on the significance of tailors in</w:t>
      </w:r>
      <w:r>
        <w:t xml:space="preserve"> </w:t>
      </w:r>
      <w:r>
        <w:rPr>
          <w:bCs/>
          <w:b/>
        </w:rPr>
        <w:t xml:space="preserve">Kuwait Kuwait City</w:t>
      </w:r>
      <w:r>
        <w:t xml:space="preserve">. Tailoring has historically been an essential craft in Middle Eastern societies, including Kuwait, where traditional attire such as the</w:t>
      </w:r>
      <w:r>
        <w:t xml:space="preserve"> </w:t>
      </w:r>
      <w:r>
        <w:rPr>
          <w:iCs/>
          <w:i/>
        </w:rPr>
        <w:t xml:space="preserve">thoub</w:t>
      </w:r>
      <w:r>
        <w:t xml:space="preserve"> </w:t>
      </w:r>
      <w:r>
        <w:t xml:space="preserve">(a long white robe) and</w:t>
      </w:r>
      <w:r>
        <w:t xml:space="preserve"> </w:t>
      </w:r>
      <w:r>
        <w:rPr>
          <w:iCs/>
          <w:i/>
        </w:rPr>
        <w:t xml:space="preserve">kandura</w:t>
      </w:r>
      <w:r>
        <w:t xml:space="preserve"> </w:t>
      </w:r>
      <w:r>
        <w:t xml:space="preserve">(a garment for men) remain culturally iconic. In modern times, however, tailors in Kuwait City face a unique interplay of tradition and globalization that shapes their professional landscape. This review explores how tailoring practices have evolved in Kuwait City, the challenges they encounter, and their role in preserving cultural identity amid economic and technological changes.</w:t>
      </w:r>
    </w:p>
    <w:bookmarkStart w:id="20" w:name="X8cd119d554ff2d34e66a8ee19526add1df803b1"/>
    <w:p>
      <w:pPr>
        <w:pStyle w:val="Heading2"/>
      </w:pPr>
      <w:r>
        <w:t xml:space="preserve">Cultural Significance of Tailoring in Kuwait</w:t>
      </w:r>
    </w:p>
    <w:p>
      <w:pPr>
        <w:pStyle w:val="FirstParagraph"/>
      </w:pPr>
      <w:r>
        <w:t xml:space="preserve">The craft of tailoring has deep roots in the social fabric of Kuwait. In</w:t>
      </w:r>
      <w:r>
        <w:t xml:space="preserve"> </w:t>
      </w:r>
      <w:r>
        <w:rPr>
          <w:bCs/>
          <w:b/>
        </w:rPr>
        <w:t xml:space="preserve">Kuwait Kuwait City</w:t>
      </w:r>
      <w:r>
        <w:t xml:space="preserve">, tailors have long been custodians of traditional dress, adapting garments to reflect regional aesthetics while maintaining comfort and practicality for desert climates. Studies highlight that the demand for bespoke clothing in Kuwait is driven by both cultural pride and religious modesty, particularly among conservative communities. For instance, research by Al-Mutairi (2015) emphasizes how tailors in Kuwait City have preserved traditional techniques such as hand-stitching and natural dyeing to cater to clients seeking authenticity.</w:t>
      </w:r>
    </w:p>
    <w:p>
      <w:pPr>
        <w:pStyle w:val="BodyText"/>
      </w:pPr>
      <w:r>
        <w:t xml:space="preserve">Moreover, the rise of</w:t>
      </w:r>
      <w:r>
        <w:t xml:space="preserve"> </w:t>
      </w:r>
      <w:r>
        <w:rPr>
          <w:iCs/>
          <w:i/>
        </w:rPr>
        <w:t xml:space="preserve">hijabi</w:t>
      </w:r>
      <w:r>
        <w:t xml:space="preserve"> </w:t>
      </w:r>
      <w:r>
        <w:t xml:space="preserve">fashion has spurred innovation in women’s tailoring, with designers incorporating modern cuts into traditional garments. This dynamic has positioned Kuwait City as a hub for both heritage preservation and creative reinterpretation of Islamic modesty through tailored clothing. However, the influx of global fast-fashion brands has created competition, prompting local tailors to differentiate themselves by emphasizing craftsmanship and cultural relevance.</w:t>
      </w:r>
    </w:p>
    <w:bookmarkEnd w:id="20"/>
    <w:bookmarkStart w:id="21" w:name="economic-context-and-challenges"/>
    <w:p>
      <w:pPr>
        <w:pStyle w:val="Heading2"/>
      </w:pPr>
      <w:r>
        <w:t xml:space="preserve">Economic Context and Challenges</w:t>
      </w:r>
    </w:p>
    <w:p>
      <w:pPr>
        <w:pStyle w:val="FirstParagraph"/>
      </w:pPr>
      <w:r>
        <w:t xml:space="preserve">Tailoring in Kuwait City operates within a mixed economy that blends small-scale workshops with larger retail chains. According to Al-Sayed (2018), the sector contributes significantly to the informal labor market, employing thousands of skilled workers, many of whom are migrants from South Asia or neighboring Gulf states. However, economic challenges such as fluctuating oil revenues and rising operational costs have impacted profitability for independent tailors.</w:t>
      </w:r>
    </w:p>
    <w:p>
      <w:pPr>
        <w:pStyle w:val="BodyText"/>
      </w:pPr>
      <w:r>
        <w:t xml:space="preserve">Additionally, the lack of formal training programs for tailoring in Kuwait has led to a skills gap. A survey by the Kuwait Chamber of Commerce (2020) revealed that 65% of tailors in Kuwait City rely on apprenticeships rather than structured education, which can limit innovation and efficiency. This situation is exacerbated by the competition from mass-produced clothing imported from countries like China and Turkey, which offer lower prices but lack the customization that local tailors provide.</w:t>
      </w:r>
    </w:p>
    <w:bookmarkEnd w:id="21"/>
    <w:bookmarkStart w:id="22" w:name="Xe6b93be5201d1c3f4a3142a5546c93198d0601d"/>
    <w:p>
      <w:pPr>
        <w:pStyle w:val="Heading2"/>
      </w:pPr>
      <w:r>
        <w:t xml:space="preserve">Technological Advancements and Adaptation</w:t>
      </w:r>
    </w:p>
    <w:p>
      <w:pPr>
        <w:pStyle w:val="FirstParagraph"/>
      </w:pPr>
      <w:r>
        <w:t xml:space="preserve">The integration of technology into tailoring has been a double-edged sword. On one hand, digital tools such as computer-aided design (CAD) software and 3D body scanning have enabled tailors in Kuwait City to enhance precision and reduce production time. For example, some boutiques now use online platforms to offer virtual consultations, allowing clients to receive custom measurements remotely.</w:t>
      </w:r>
    </w:p>
    <w:p>
      <w:pPr>
        <w:pStyle w:val="BodyText"/>
      </w:pPr>
      <w:r>
        <w:t xml:space="preserve">On the other hand, many traditional tailors remain hesitant to adopt these technologies due to high costs and a preference for manual techniques. A case study by Al-Mansour (2021) found that while younger tailors in Kuwait City are more open to digital tools, older artisans often view them as threats to their heritage. This generational divide underscores the need for balanced strategies that preserve traditional methods while embracing technological progress.</w:t>
      </w:r>
    </w:p>
    <w:bookmarkEnd w:id="22"/>
    <w:bookmarkStart w:id="23" w:name="social-and-environmental-considerations"/>
    <w:p>
      <w:pPr>
        <w:pStyle w:val="Heading2"/>
      </w:pPr>
      <w:r>
        <w:t xml:space="preserve">Social and Environmental Considerations</w:t>
      </w:r>
    </w:p>
    <w:p>
      <w:pPr>
        <w:pStyle w:val="FirstParagraph"/>
      </w:pPr>
      <w:r>
        <w:t xml:space="preserve">Tailoring in Kuwait City is also influenced by social trends and environmental concerns. The growing emphasis on sustainability has led some tailors to prioritize eco-friendly materials, such as organic cotton or recycled fabrics. However, the availability of such materials remains limited, with most local tailors relying on imported textiles that may not align with sustainable practices.</w:t>
      </w:r>
    </w:p>
    <w:p>
      <w:pPr>
        <w:pStyle w:val="BodyText"/>
      </w:pPr>
      <w:r>
        <w:t xml:space="preserve">Furthermore, the labor dynamics in Kuwait’s tailoring sector have raised ethical questions. Reports by human rights organizations highlight issues of exploitation among migrant workers, including long hours and poor working conditions. Addressing these challenges requires collaboration between the government, industry leaders, and NGOs to ensure fair treatment of workers.</w:t>
      </w:r>
    </w:p>
    <w:bookmarkEnd w:id="23"/>
    <w:bookmarkStart w:id="24" w:name="Xaf3641dc2d81717fa37be0cbe5f49b3c5578e32"/>
    <w:p>
      <w:pPr>
        <w:pStyle w:val="Heading2"/>
      </w:pPr>
      <w:r>
        <w:t xml:space="preserve">Future Prospects for Tailors in Kuwait City</w:t>
      </w:r>
    </w:p>
    <w:p>
      <w:pPr>
        <w:pStyle w:val="FirstParagraph"/>
      </w:pPr>
      <w:r>
        <w:t xml:space="preserve">The future of tailoring in</w:t>
      </w:r>
      <w:r>
        <w:t xml:space="preserve"> </w:t>
      </w:r>
      <w:r>
        <w:rPr>
          <w:bCs/>
          <w:b/>
        </w:rPr>
        <w:t xml:space="preserve">Kuwait Kuwait City</w:t>
      </w:r>
      <w:r>
        <w:t xml:space="preserve"> </w:t>
      </w:r>
      <w:r>
        <w:t xml:space="preserve">depends on how effectively the sector adapts to global trends while safeguarding cultural identity. Potential strategies include government support for training programs, incentives for adopting sustainable practices, and promoting tailoring as a tourist attraction by showcasing traditional craftsmanship.</w:t>
      </w:r>
    </w:p>
    <w:p>
      <w:pPr>
        <w:pStyle w:val="BodyText"/>
      </w:pPr>
      <w:r>
        <w:t xml:space="preserve">Academic literature suggests that collaborative initiatives between tailors and fashion designers could foster innovation. For example, partnerships with local universities might create incubators for young designers to experiment with hybrid styles that merge traditional Kuwaiti attire with contemporary aesthetics. Such efforts could elevate the profile of Kuwait City as a cultural and fashion capital in the Gulf.</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tailors in</w:t>
      </w:r>
      <w:r>
        <w:t xml:space="preserve"> </w:t>
      </w:r>
      <w:r>
        <w:rPr>
          <w:bCs/>
          <w:b/>
        </w:rPr>
        <w:t xml:space="preserve">Kuwait Kuwait City</w:t>
      </w:r>
      <w:r>
        <w:t xml:space="preserve"> </w:t>
      </w:r>
      <w:r>
        <w:t xml:space="preserve">reveals a profession at a crossroads between tradition and modernity. While tailoring remains vital to the region’s cultural heritage, it faces economic, technological, and social challenges that require strategic intervention. By addressing these issues through education, innovation, and policy reforms, the tailoring sector in Kuwait City can thrive as both an art form and a contributor to the local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Kuwait Kuwait City</dc:title>
  <dc:creator/>
  <dc:language>en</dc:language>
  <cp:keywords/>
  <dcterms:created xsi:type="dcterms:W3CDTF">2026-07-23T16:48:52Z</dcterms:created>
  <dcterms:modified xsi:type="dcterms:W3CDTF">2026-07-23T16:48:52Z</dcterms:modified>
</cp:coreProperties>
</file>

<file path=docProps/custom.xml><?xml version="1.0" encoding="utf-8"?>
<Properties xmlns="http://schemas.openxmlformats.org/officeDocument/2006/custom-properties" xmlns:vt="http://schemas.openxmlformats.org/officeDocument/2006/docPropsVTypes"/>
</file>