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5931bd08562aa0bf1acd61d494a32fefa3d8075"/>
    <w:p>
      <w:pPr>
        <w:pStyle w:val="Heading1"/>
      </w:pPr>
      <w:r>
        <w:t xml:space="preserve">Literature Review: The Role and Challenges of Teacher Primary in Australia Sydney</w:t>
      </w:r>
    </w:p>
    <w:p>
      <w:pPr>
        <w:pStyle w:val="FirstParagraph"/>
      </w:pPr>
      <w:r>
        <w:rPr>
          <w:bCs/>
          <w:b/>
        </w:rPr>
        <w:t xml:space="preserve">Introduction</w:t>
      </w:r>
    </w:p>
    <w:p>
      <w:pPr>
        <w:pStyle w:val="BodyText"/>
      </w:pPr>
      <w:r>
        <w:t xml:space="preserve">The role of primary education in shaping the future of Australian society, particularly in urban centers like Sydney, is a subject of ongoing academic and policy discourse. This</w:t>
      </w:r>
      <w:r>
        <w:t xml:space="preserve"> </w:t>
      </w:r>
      <w:r>
        <w:rPr>
          <w:bCs/>
          <w:b/>
        </w:rPr>
        <w:t xml:space="preserve">Literature Review</w:t>
      </w:r>
      <w:r>
        <w:t xml:space="preserve"> </w:t>
      </w:r>
      <w:r>
        <w:t xml:space="preserve">examines existing research on</w:t>
      </w:r>
      <w:r>
        <w:t xml:space="preserve"> </w:t>
      </w:r>
      <w:r>
        <w:rPr>
          <w:iCs/>
          <w:i/>
        </w:rPr>
        <w:t xml:space="preserve">Teacher Primary</w:t>
      </w:r>
      <w:r>
        <w:t xml:space="preserve"> </w:t>
      </w:r>
      <w:r>
        <w:t xml:space="preserve">(primary educators) within the context of Australia Sydney, focusing on pedagogical practices, systemic challenges, and opportunities for professional development. As one of the most culturally diverse cities in the world, Sydney presents unique educational demands that require tailored approaches to primary teaching. This review synthesizes key findings from Australian education literature to highlight how</w:t>
      </w:r>
      <w:r>
        <w:t xml:space="preserve"> </w:t>
      </w:r>
      <w:r>
        <w:rPr>
          <w:iCs/>
          <w:i/>
        </w:rPr>
        <w:t xml:space="preserve">Teacher Primary</w:t>
      </w:r>
      <w:r>
        <w:t xml:space="preserve"> </w:t>
      </w:r>
      <w:r>
        <w:t xml:space="preserve">in Sydney navigates these complexities while contributing to national educational goals.</w:t>
      </w:r>
    </w:p>
    <w:p>
      <w:pPr>
        <w:pStyle w:val="BodyText"/>
      </w:pPr>
      <w:r>
        <w:rPr>
          <w:bCs/>
          <w:b/>
        </w:rPr>
        <w:t xml:space="preserve">Key Themes in Teacher Primary Research for Australia Sydney</w:t>
      </w:r>
    </w:p>
    <w:bookmarkStart w:id="20" w:name="X654236a388b28b15785c4acdab763991f49bed4"/>
    <w:p>
      <w:pPr>
        <w:pStyle w:val="Heading2"/>
      </w:pPr>
      <w:r>
        <w:t xml:space="preserve">Pedagogical Approaches and Curriculum Adaptation</w:t>
      </w:r>
    </w:p>
    <w:p>
      <w:pPr>
        <w:pStyle w:val="FirstParagraph"/>
      </w:pPr>
      <w:r>
        <w:t xml:space="preserve">The Australian curriculum, as mandated by the Australian Curriculum, Assessment and Reporting Authority (ACARA), emphasizes literacy, numeracy, critical thinking, and cross-curricular priorities such as sustainability and Aboriginal perspectives. In Sydney’s diverse schools—including public, private, independent institutions—</w:t>
      </w:r>
      <w:r>
        <w:rPr>
          <w:iCs/>
          <w:i/>
        </w:rPr>
        <w:t xml:space="preserve">Teacher Primary</w:t>
      </w:r>
      <w:r>
        <w:t xml:space="preserve"> </w:t>
      </w:r>
      <w:r>
        <w:t xml:space="preserve">must balance standardized benchmarks with culturally responsive teaching. Studies by Preston et al. (2018) note that Sydney-based educators often integrate multicultural resources into lessons to address the needs of students from over 250 cultural backgrounds. This adaptability is critical in fostering inclusive classrooms where students feel represented and engaged.</w:t>
      </w:r>
    </w:p>
    <w:bookmarkEnd w:id="20"/>
    <w:bookmarkStart w:id="21" w:name="X91b7e6940d9f3abac013e19cf77d56977ab1d55"/>
    <w:p>
      <w:pPr>
        <w:pStyle w:val="Heading2"/>
      </w:pPr>
      <w:r>
        <w:t xml:space="preserve">Professional Development and Teacher Training</w:t>
      </w:r>
    </w:p>
    <w:p>
      <w:pPr>
        <w:pStyle w:val="FirstParagraph"/>
      </w:pPr>
      <w:r>
        <w:t xml:space="preserve">In Australia Sydney,</w:t>
      </w:r>
      <w:r>
        <w:t xml:space="preserve"> </w:t>
      </w:r>
      <w:r>
        <w:rPr>
          <w:iCs/>
          <w:i/>
        </w:rPr>
        <w:t xml:space="preserve">Teacher Primary</w:t>
      </w:r>
      <w:r>
        <w:t xml:space="preserve"> </w:t>
      </w:r>
      <w:r>
        <w:t xml:space="preserve">education programs are shaped by both national accreditation standards and local educational priorities. Research by the New South Wales Department of Education (2019) highlights a growing emphasis on digital literacy and classroom management skills among trainee teachers. Sydney’s universities, such as the University of Sydney and Macquarie University, have introduced specialized modules on trauma-informed teaching and anti-racism strategies to prepare educators for the city’s socio-economic diversity. However, a 2021 Education Council Report identified gaps in ongoing professional development for experienced teachers, particularly in areas like special education support and mental health awareness.</w:t>
      </w:r>
    </w:p>
    <w:bookmarkEnd w:id="21"/>
    <w:bookmarkStart w:id="22" w:name="X968b979bc909c1666b033a67e9c75321214d7a1"/>
    <w:p>
      <w:pPr>
        <w:pStyle w:val="Heading2"/>
      </w:pPr>
      <w:r>
        <w:t xml:space="preserve">Cultural and Linguistic Diversity in Sydney Classrooms</w:t>
      </w:r>
    </w:p>
    <w:p>
      <w:pPr>
        <w:pStyle w:val="FirstParagraph"/>
      </w:pPr>
      <w:r>
        <w:t xml:space="preserve">Sydney’s primary schools are microcosms of Australia’s multicultural identity, with over 40% of students speaking a language other than English at home (Australian Bureau of Statistics, 2021). This linguistic diversity presents both challenges and opportunities for</w:t>
      </w:r>
      <w:r>
        <w:t xml:space="preserve"> </w:t>
      </w:r>
      <w:r>
        <w:rPr>
          <w:iCs/>
          <w:i/>
        </w:rPr>
        <w:t xml:space="preserve">Teacher Primary</w:t>
      </w:r>
      <w:r>
        <w:t xml:space="preserve">. Literature by Karavitaki et al. (2020) underscores the need for bilingual or translanguaging strategies to support students’ academic success while preserving cultural heritage. However, resource constraints in public schools often limit access to trained multilingual educators, exacerbating equity gaps.</w:t>
      </w:r>
    </w:p>
    <w:bookmarkEnd w:id="22"/>
    <w:bookmarkStart w:id="23" w:name="Xad98434e4e4fe26fe5076c1da8a7dcfad12c54b"/>
    <w:p>
      <w:pPr>
        <w:pStyle w:val="Heading2"/>
      </w:pPr>
      <w:r>
        <w:t xml:space="preserve">Challenges Faced by Teacher Primary in Australia Sydney</w:t>
      </w:r>
    </w:p>
    <w:p>
      <w:pPr>
        <w:pStyle w:val="FirstParagraph"/>
      </w:pPr>
      <w:r>
        <w:rPr>
          <w:bCs/>
          <w:b/>
        </w:rPr>
        <w:t xml:space="preserve">Workload and Retention Issues</w:t>
      </w:r>
    </w:p>
    <w:p>
      <w:pPr>
        <w:pStyle w:val="BodyText"/>
      </w:pPr>
      <w:r>
        <w:t xml:space="preserve">A 2023 Australian Council for Educational Research (ACER) study revealed that primary teachers in Sydney report higher workloads compared to other Australian regions, attributed to larger class sizes and the need for extensive differentiation. This pressure is compounded by the demand for extracurricular activities and administrative tasks, leading to burnout and high attrition rates. The report calls for systemic reforms in staffing ratios and support structures.</w:t>
      </w:r>
    </w:p>
    <w:p>
      <w:pPr>
        <w:pStyle w:val="BodyText"/>
      </w:pPr>
      <w:r>
        <w:rPr>
          <w:bCs/>
          <w:b/>
        </w:rPr>
        <w:t xml:space="preserve">Equity in Resource Allocation</w:t>
      </w:r>
    </w:p>
    <w:p>
      <w:pPr>
        <w:pStyle w:val="BodyText"/>
      </w:pPr>
      <w:r>
        <w:t xml:space="preserve">Disparities in funding between public and private schools, as well as within Sydney’s suburbs, create uneven access to resources such as technology, textbooks, and professional development opportunities. Lingard et al. (2017) argue that this inequity undermines the ability of</w:t>
      </w:r>
      <w:r>
        <w:t xml:space="preserve"> </w:t>
      </w:r>
      <w:r>
        <w:rPr>
          <w:iCs/>
          <w:i/>
        </w:rPr>
        <w:t xml:space="preserve">Teacher Primary</w:t>
      </w:r>
      <w:r>
        <w:t xml:space="preserve"> </w:t>
      </w:r>
      <w:r>
        <w:t xml:space="preserve">in under-resourced areas to meet curriculum requirements effectively.</w:t>
      </w:r>
    </w:p>
    <w:bookmarkEnd w:id="23"/>
    <w:bookmarkStart w:id="24" w:name="Xe733a09a662ab6d2c0c7338a14a8524364ba633"/>
    <w:p>
      <w:pPr>
        <w:pStyle w:val="Heading2"/>
      </w:pPr>
      <w:r>
        <w:t xml:space="preserve">Opportunities for Innovation and Collaboration</w:t>
      </w:r>
    </w:p>
    <w:p>
      <w:pPr>
        <w:pStyle w:val="FirstParagraph"/>
      </w:pPr>
      <w:r>
        <w:rPr>
          <w:bCs/>
          <w:b/>
        </w:rPr>
        <w:t xml:space="preserve">Tech Integration and STEM Education</w:t>
      </w:r>
    </w:p>
    <w:p>
      <w:pPr>
        <w:pStyle w:val="BodyText"/>
      </w:pPr>
      <w:r>
        <w:t xml:space="preserve">Sydney’s primary schools are increasingly adopting technology-enhanced learning, with initiatives like the Digital Technologies in Schools Program (NSW Government) promoting coding, robotics, and AI literacy. Research by Kerawalla et al. (2019) suggests that when supported by adequate training and infrastructure,</w:t>
      </w:r>
      <w:r>
        <w:t xml:space="preserve"> </w:t>
      </w:r>
      <w:r>
        <w:rPr>
          <w:iCs/>
          <w:i/>
        </w:rPr>
        <w:t xml:space="preserve">Teacher Primary</w:t>
      </w:r>
      <w:r>
        <w:t xml:space="preserve"> </w:t>
      </w:r>
      <w:r>
        <w:t xml:space="preserve">can leverage digital tools to personalize learning outcomes for students of varying abilities.</w:t>
      </w:r>
    </w:p>
    <w:p>
      <w:pPr>
        <w:pStyle w:val="BodyText"/>
      </w:pPr>
      <w:r>
        <w:rPr>
          <w:bCs/>
          <w:b/>
        </w:rPr>
        <w:t xml:space="preserve">Community Partnerships and Cultural Initiatives</w:t>
      </w:r>
    </w:p>
    <w:p>
      <w:pPr>
        <w:pStyle w:val="BodyText"/>
      </w:pPr>
      <w:r>
        <w:t xml:space="preserve">Sydney’s vibrant community networks offer unique opportunities for</w:t>
      </w:r>
      <w:r>
        <w:t xml:space="preserve"> </w:t>
      </w:r>
      <w:r>
        <w:rPr>
          <w:iCs/>
          <w:i/>
        </w:rPr>
        <w:t xml:space="preserve">Teacher Primary</w:t>
      </w:r>
      <w:r>
        <w:t xml:space="preserve"> </w:t>
      </w:r>
      <w:r>
        <w:t xml:space="preserve">to collaborate with local organizations on projects that blend education with cultural preservation. For instance, schools in Western Sydney partner with Indigenous elders to incorporate Aboriginal knowledge into science and history curricula. Such partnerships enhance students’ understanding of diverse perspectives and strengthen the relevance of primary education.</w:t>
      </w:r>
    </w:p>
    <w:bookmarkEnd w:id="24"/>
    <w:bookmarkStart w:id="25" w:name="Xe37a6b1fbccb95aeda523677b679645bcfe41bd"/>
    <w:p>
      <w:pPr>
        <w:pStyle w:val="Heading2"/>
      </w:pPr>
      <w:r>
        <w:t xml:space="preserve">Conclusion: The Future of Teacher Primary in Australia Sydney</w:t>
      </w:r>
    </w:p>
    <w:p>
      <w:pPr>
        <w:pStyle w:val="FirstParagraph"/>
      </w:pPr>
      <w:r>
        <w:t xml:space="preserve">The literature reviewed underscores the pivotal role of</w:t>
      </w:r>
      <w:r>
        <w:t xml:space="preserve"> </w:t>
      </w:r>
      <w:r>
        <w:rPr>
          <w:iCs/>
          <w:i/>
        </w:rPr>
        <w:t xml:space="preserve">Teacher Primary</w:t>
      </w:r>
      <w:r>
        <w:t xml:space="preserve"> </w:t>
      </w:r>
      <w:r>
        <w:t xml:space="preserve">in Australia Sydney as both educators and cultural brokers. While challenges such as workload, equity gaps, and resource disparities persist, there are clear opportunities for innovation through technology integration, professional development, and community collaboration. As Sydney continues to grow and diversify, the Australian education system must prioritize policies that empower</w:t>
      </w:r>
      <w:r>
        <w:t xml:space="preserve"> </w:t>
      </w:r>
      <w:r>
        <w:rPr>
          <w:iCs/>
          <w:i/>
        </w:rPr>
        <w:t xml:space="preserve">Teacher Primary</w:t>
      </w:r>
      <w:r>
        <w:t xml:space="preserve"> </w:t>
      </w:r>
      <w:r>
        <w:t xml:space="preserve">to meet the evolving needs of students. Future research should focus on longitudinal studies of teacher retention strategies and the impact of culturally responsive pedagogy on student achievement in urban settings.</w:t>
      </w:r>
    </w:p>
    <w:p>
      <w:pPr>
        <w:pStyle w:val="BodyText"/>
      </w:pPr>
      <w:r>
        <w:rPr>
          <w:bCs/>
          <w:b/>
        </w:rPr>
        <w:t xml:space="preserve">References (Note: This is a fictional example for illustrative purposes)</w:t>
      </w:r>
    </w:p>
    <w:p>
      <w:pPr>
        <w:numPr>
          <w:ilvl w:val="0"/>
          <w:numId w:val="1001"/>
        </w:numPr>
        <w:pStyle w:val="Compact"/>
      </w:pPr>
      <w:r>
        <w:t xml:space="preserve">Preston, R., et al. (2018). "Culturally Responsive Teaching in Sydney Schools."</w:t>
      </w:r>
      <w:r>
        <w:t xml:space="preserve"> </w:t>
      </w:r>
      <w:r>
        <w:rPr>
          <w:iCs/>
          <w:i/>
        </w:rPr>
        <w:t xml:space="preserve">Australian Journal of Education</w:t>
      </w:r>
      <w:r>
        <w:t xml:space="preserve">.</w:t>
      </w:r>
    </w:p>
    <w:p>
      <w:pPr>
        <w:numPr>
          <w:ilvl w:val="0"/>
          <w:numId w:val="1001"/>
        </w:numPr>
        <w:pStyle w:val="Compact"/>
      </w:pPr>
      <w:r>
        <w:t xml:space="preserve">New South Wales Department of Education. (2019). "Professional Development for Primary Teachers."</w:t>
      </w:r>
    </w:p>
    <w:p>
      <w:pPr>
        <w:numPr>
          <w:ilvl w:val="0"/>
          <w:numId w:val="1001"/>
        </w:numPr>
        <w:pStyle w:val="Compact"/>
      </w:pPr>
      <w:r>
        <w:t xml:space="preserve">Karavitaki, M., et al. (2020). "Language and Learning in Multicultural Classrooms."</w:t>
      </w:r>
      <w:r>
        <w:t xml:space="preserve"> </w:t>
      </w:r>
      <w:r>
        <w:rPr>
          <w:iCs/>
          <w:i/>
        </w:rPr>
        <w:t xml:space="preserve">Journal of Multilingual Education</w:t>
      </w:r>
      <w:r>
        <w:t xml:space="preserve">.</w:t>
      </w:r>
    </w:p>
    <w:p>
      <w:pPr>
        <w:numPr>
          <w:ilvl w:val="0"/>
          <w:numId w:val="1001"/>
        </w:numPr>
        <w:pStyle w:val="Compact"/>
      </w:pPr>
      <w:r>
        <w:t xml:space="preserve">Australian Bureau of Statistics. (2021). "Census Data on Sydney’s Population."</w:t>
      </w:r>
    </w:p>
    <w:p>
      <w:pPr>
        <w:pStyle w:val="FirstParagraph"/>
      </w:pPr>
      <w:r>
        <w:rPr>
          <w:bCs/>
          <w:b/>
        </w:rPr>
        <w:t xml:space="preserve">Author: [Your Name]</w:t>
      </w:r>
    </w:p>
    <w:p>
      <w:pPr>
        <w:pStyle w:val="BodyText"/>
      </w:pPr>
      <w:r>
        <w:rPr>
          <w:bCs/>
          <w:b/>
        </w:rPr>
        <w:t xml:space="preserve">Date: [Insert Date]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Australia Sydney</dc:title>
  <dc:creator/>
  <dc:language>en</dc:language>
  <cp:keywords/>
  <dcterms:created xsi:type="dcterms:W3CDTF">2026-07-25T01:55:44Z</dcterms:created>
  <dcterms:modified xsi:type="dcterms:W3CDTF">2026-07-25T01:55:44Z</dcterms:modified>
</cp:coreProperties>
</file>

<file path=docProps/custom.xml><?xml version="1.0" encoding="utf-8"?>
<Properties xmlns="http://schemas.openxmlformats.org/officeDocument/2006/custom-properties" xmlns:vt="http://schemas.openxmlformats.org/officeDocument/2006/docPropsVTypes"/>
</file>