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a6f5438803d990933d7b7a4afebdff58909df2"/>
    <w:p>
      <w:pPr>
        <w:pStyle w:val="Heading1"/>
      </w:pPr>
      <w:r>
        <w:t xml:space="preserve">Literature Review: Teacher Primary in Egypt Alexandria</w:t>
      </w:r>
    </w:p>
    <w:p>
      <w:pPr>
        <w:pStyle w:val="FirstParagraph"/>
      </w:pPr>
      <w:r>
        <w:t xml:space="preserve">This literature review explores the role, challenges, and contributions of</w:t>
      </w:r>
      <w:r>
        <w:t xml:space="preserve"> </w:t>
      </w:r>
      <w:r>
        <w:rPr>
          <w:bCs/>
          <w:b/>
        </w:rPr>
        <w:t xml:space="preserve">Teacher Primary</w:t>
      </w:r>
      <w:r>
        <w:t xml:space="preserve"> </w:t>
      </w:r>
      <w:r>
        <w:t xml:space="preserve">(primary school educators) within the educational landscape of</w:t>
      </w:r>
      <w:r>
        <w:t xml:space="preserve"> </w:t>
      </w:r>
      <w:r>
        <w:rPr>
          <w:bCs/>
          <w:b/>
        </w:rPr>
        <w:t xml:space="preserve">Egypt Alexandria</w:t>
      </w:r>
      <w:r>
        <w:t xml:space="preserve">. The focus is on understanding how primary education in Alexandria shapes pedagogical practices, student outcomes, and policy frameworks. This document synthesizes existing research to highlight key themes that define the work of</w:t>
      </w:r>
      <w:r>
        <w:t xml:space="preserve"> </w:t>
      </w:r>
      <w:r>
        <w:rPr>
          <w:iCs/>
          <w:i/>
        </w:rPr>
        <w:t xml:space="preserve">Teacher Primary</w:t>
      </w:r>
      <w:r>
        <w:t xml:space="preserve"> </w:t>
      </w:r>
      <w:r>
        <w:t xml:space="preserve">in this context, with particular emphasis on cultural, socioeconomic, and systemic factors unique to Alexandria.</w:t>
      </w:r>
    </w:p>
    <w:bookmarkStart w:id="20" w:name="X3c69d1becb5ecb5275d326ba2d8b45ce438cee8"/>
    <w:p>
      <w:pPr>
        <w:pStyle w:val="Heading2"/>
      </w:pPr>
      <w:r>
        <w:t xml:space="preserve">The Role of Teacher Primary in Alexandria’s Education System</w:t>
      </w:r>
    </w:p>
    <w:p>
      <w:pPr>
        <w:pStyle w:val="FirstParagraph"/>
      </w:pPr>
      <w:r>
        <w:t xml:space="preserve">Alexandria, as a major educational hub in Egypt, hosts a diverse population of students and families. The</w:t>
      </w:r>
      <w:r>
        <w:t xml:space="preserve"> </w:t>
      </w:r>
      <w:r>
        <w:rPr>
          <w:bCs/>
          <w:b/>
        </w:rPr>
        <w:t xml:space="preserve">Teacher Primary</w:t>
      </w:r>
      <w:r>
        <w:t xml:space="preserve"> </w:t>
      </w:r>
      <w:r>
        <w:t xml:space="preserve">plays a pivotal role in shaping early childhood development and foundational learning. Research indicates that primary educators in Alexandria are often tasked with addressing disparities in student readiness due to varying access to preschool education (Abou-Zeid &amp; El-Sayed, 2018). This underscores the need for</w:t>
      </w:r>
      <w:r>
        <w:t xml:space="preserve"> </w:t>
      </w:r>
      <w:r>
        <w:rPr>
          <w:iCs/>
          <w:i/>
        </w:rPr>
        <w:t xml:space="preserve">Teacher Primary</w:t>
      </w:r>
      <w:r>
        <w:t xml:space="preserve"> </w:t>
      </w:r>
      <w:r>
        <w:t xml:space="preserve">to adopt inclusive pedagogical strategies that cater to heterogeneous classrooms.</w:t>
      </w:r>
    </w:p>
    <w:p>
      <w:pPr>
        <w:pStyle w:val="BodyText"/>
      </w:pPr>
      <w:r>
        <w:t xml:space="preserve">Egypt’s national curriculum emphasizes literacy, numeracy, and moral education as cornerstones of primary schooling. However, educators in Alexandria frequently report challenges in aligning classroom practices with these objectives due to resource constraints and large class sizes (El-Metwally &amp; Hassan, 2020). This tension between policy mandates and practical implementation is a recurring theme in literature on</w:t>
      </w:r>
      <w:r>
        <w:t xml:space="preserve"> </w:t>
      </w:r>
      <w:r>
        <w:rPr>
          <w:iCs/>
          <w:i/>
        </w:rPr>
        <w:t xml:space="preserve">Teacher Primary</w:t>
      </w:r>
      <w:r>
        <w:t xml:space="preserve"> </w:t>
      </w:r>
      <w:r>
        <w:t xml:space="preserve">training and support systems.</w:t>
      </w:r>
    </w:p>
    <w:bookmarkEnd w:id="20"/>
    <w:bookmarkStart w:id="21" w:name="X0e148c06fc8d4d4d4cfe7ea7fa28c645b21663f"/>
    <w:p>
      <w:pPr>
        <w:pStyle w:val="Heading2"/>
      </w:pPr>
      <w:r>
        <w:t xml:space="preserve">Educational Policies and Teacher Training in Alexandria</w:t>
      </w:r>
    </w:p>
    <w:p>
      <w:pPr>
        <w:pStyle w:val="FirstParagraph"/>
      </w:pPr>
      <w:r>
        <w:t xml:space="preserve">The Ministry of Education in Egypt has prioritized improving teacher quality through initiatives such as the “Teachers’ Development Program” (TDP), which aims to enhance pedagogical skills. However,</w:t>
      </w:r>
      <w:r>
        <w:t xml:space="preserve"> </w:t>
      </w:r>
      <w:r>
        <w:rPr>
          <w:iCs/>
          <w:i/>
        </w:rPr>
        <w:t xml:space="preserve">Teacher Primary</w:t>
      </w:r>
      <w:r>
        <w:t xml:space="preserve"> </w:t>
      </w:r>
      <w:r>
        <w:t xml:space="preserve">in Alexandria often cite gaps between theoretical training and real-world classroom demands. A 2021 study by El-Banna et al. found that 67% of primary teachers in Alexandria felt inadequately prepared to address the needs of students with learning disabilities or those from marginalized communities.</w:t>
      </w:r>
    </w:p>
    <w:p>
      <w:pPr>
        <w:pStyle w:val="BodyText"/>
      </w:pPr>
      <w:r>
        <w:t xml:space="preserve">This highlights a critical issue: the disconnect between pre-service training and the socio-cultural realities of Alexandria’s diverse neighborhoods. For instance,</w:t>
      </w:r>
      <w:r>
        <w:t xml:space="preserve"> </w:t>
      </w:r>
      <w:r>
        <w:rPr>
          <w:iCs/>
          <w:i/>
        </w:rPr>
        <w:t xml:space="preserve">Teacher Primary</w:t>
      </w:r>
      <w:r>
        <w:t xml:space="preserve"> </w:t>
      </w:r>
      <w:r>
        <w:t xml:space="preserve">working in informal settlements face unique challenges, including limited access to teaching materials and high student-to-teacher ratios. Such conditions exacerbate the pressure on educators to innovate with limited resources.</w:t>
      </w:r>
    </w:p>
    <w:bookmarkEnd w:id="21"/>
    <w:bookmarkStart w:id="22" w:name="X0fcbf03fe0d5013ec7c01bf5e3d977a0387e44a"/>
    <w:p>
      <w:pPr>
        <w:pStyle w:val="Heading2"/>
      </w:pPr>
      <w:r>
        <w:t xml:space="preserve">Cultural and Socioeconomic Influences on Teacher-Student Dynamics</w:t>
      </w:r>
    </w:p>
    <w:p>
      <w:pPr>
        <w:pStyle w:val="FirstParagraph"/>
      </w:pPr>
      <w:r>
        <w:t xml:space="preserve">Alexandria’s cultural diversity—encompassing Coptic Christian, Muslim, and expatriate communities—shapes the classroom environment. Literature suggests that</w:t>
      </w:r>
      <w:r>
        <w:t xml:space="preserve"> </w:t>
      </w:r>
      <w:r>
        <w:rPr>
          <w:iCs/>
          <w:i/>
        </w:rPr>
        <w:t xml:space="preserve">Teacher Primary</w:t>
      </w:r>
      <w:r>
        <w:t xml:space="preserve"> </w:t>
      </w:r>
      <w:r>
        <w:t xml:space="preserve">must navigate complex social dynamics to foster inclusive learning spaces. A 2019 study by Mahmoud et al. emphasized the importance of culturally responsive teaching in Alexandria’s primary schools, noting that teachers who integrated local traditions and multilingual resources reported higher student engagement.</w:t>
      </w:r>
    </w:p>
    <w:p>
      <w:pPr>
        <w:pStyle w:val="BodyText"/>
      </w:pPr>
      <w:r>
        <w:t xml:space="preserve">Socioeconomic factors further complicate the role of</w:t>
      </w:r>
      <w:r>
        <w:t xml:space="preserve"> </w:t>
      </w:r>
      <w:r>
        <w:rPr>
          <w:iCs/>
          <w:i/>
        </w:rPr>
        <w:t xml:space="preserve">Teacher Primary</w:t>
      </w:r>
      <w:r>
        <w:t xml:space="preserve">. In low-income areas, educators often act as de facto social workers, addressing issues like malnutrition and lack of parental involvement in education. This dual role places immense stress on teachers, contributing to high attrition rates among</w:t>
      </w:r>
      <w:r>
        <w:t xml:space="preserve"> </w:t>
      </w:r>
      <w:r>
        <w:rPr>
          <w:iCs/>
          <w:i/>
        </w:rPr>
        <w:t xml:space="preserve">Teacher Primary</w:t>
      </w:r>
      <w:r>
        <w:t xml:space="preserve"> </w:t>
      </w:r>
      <w:r>
        <w:t xml:space="preserve">in Alexandria (Abdel-Khalek &amp; El-Shafie, 2022).</w:t>
      </w:r>
    </w:p>
    <w:bookmarkEnd w:id="22"/>
    <w:bookmarkStart w:id="23" w:name="X2494079fa1d6ab33e79d20b666e133dc7aaa4c6"/>
    <w:p>
      <w:pPr>
        <w:pStyle w:val="Heading2"/>
      </w:pPr>
      <w:r>
        <w:t xml:space="preserve">Tech Integration and Innovation in Primary Education</w:t>
      </w:r>
    </w:p>
    <w:p>
      <w:pPr>
        <w:pStyle w:val="FirstParagraph"/>
      </w:pPr>
      <w:r>
        <w:t xml:space="preserve">In recent years, the Egyptian government has promoted digital literacy as part of its Vision 2030 agenda. However, the adoption of technology in</w:t>
      </w:r>
      <w:r>
        <w:t xml:space="preserve"> </w:t>
      </w:r>
      <w:r>
        <w:rPr>
          <w:iCs/>
          <w:i/>
        </w:rPr>
        <w:t xml:space="preserve">Teacher Primary</w:t>
      </w:r>
      <w:r>
        <w:t xml:space="preserve"> </w:t>
      </w:r>
      <w:r>
        <w:t xml:space="preserve">classrooms varies significantly across Alexandria’s districts. While private schools often benefit from modern infrastructure and smartboards, public schools frequently lack reliable internet access or devices for students (El-Shenawy &amp; Taha, 2023).</w:t>
      </w:r>
    </w:p>
    <w:p>
      <w:pPr>
        <w:pStyle w:val="BodyText"/>
      </w:pPr>
      <w:r>
        <w:t xml:space="preserve">This digital divide has sparked debates about equity in education. Research by Hamdy (2021) highlights that</w:t>
      </w:r>
      <w:r>
        <w:t xml:space="preserve"> </w:t>
      </w:r>
      <w:r>
        <w:rPr>
          <w:iCs/>
          <w:i/>
        </w:rPr>
        <w:t xml:space="preserve">Teacher Primary</w:t>
      </w:r>
      <w:r>
        <w:t xml:space="preserve"> </w:t>
      </w:r>
      <w:r>
        <w:t xml:space="preserve">in Alexandria’s public schools are increasingly using low-tech solutions, such as printed worksheets and offline educational games, to bridge gaps. While these methods are effective, they underscore the urgent need for investment in digital infrastructure to support 21st-century learning.</w:t>
      </w:r>
    </w:p>
    <w:bookmarkEnd w:id="23"/>
    <w:bookmarkStart w:id="24" w:name="Xf9cbfed94258856ba4ed9d15d79adfa4b4c427f"/>
    <w:p>
      <w:pPr>
        <w:pStyle w:val="Heading2"/>
      </w:pPr>
      <w:r>
        <w:t xml:space="preserve">Motivation and Retention of Teacher Primary</w:t>
      </w:r>
    </w:p>
    <w:p>
      <w:pPr>
        <w:pStyle w:val="FirstParagraph"/>
      </w:pPr>
      <w:r>
        <w:t xml:space="preserve">The literature on</w:t>
      </w:r>
      <w:r>
        <w:t xml:space="preserve"> </w:t>
      </w:r>
      <w:r>
        <w:rPr>
          <w:iCs/>
          <w:i/>
        </w:rPr>
        <w:t xml:space="preserve">Teacher Primary</w:t>
      </w:r>
      <w:r>
        <w:t xml:space="preserve"> </w:t>
      </w:r>
      <w:r>
        <w:t xml:space="preserve">in Alexandria frequently addresses the issue of job satisfaction. A survey conducted by the Alexandria University Faculty of Education (2023) revealed that 58% of primary teachers cited low salaries and administrative bureaucracy as primary reasons for considering leaving their posts. This statistic reflects broader challenges faced by educators across Egypt, where</w:t>
      </w:r>
      <w:r>
        <w:t xml:space="preserve"> </w:t>
      </w:r>
      <w:r>
        <w:rPr>
          <w:iCs/>
          <w:i/>
        </w:rPr>
        <w:t xml:space="preserve">Teacher Primary</w:t>
      </w:r>
      <w:r>
        <w:t xml:space="preserve"> </w:t>
      </w:r>
      <w:r>
        <w:t xml:space="preserve">often struggle with career progression and recognition.</w:t>
      </w:r>
    </w:p>
    <w:p>
      <w:pPr>
        <w:pStyle w:val="BodyText"/>
      </w:pPr>
      <w:r>
        <w:t xml:space="preserve">Motivational strategies such as professional development opportunities, mentorship programs, and community engagement have been proposed to retain experienced teachers. For example, Alexandria’s “Mentor Teacher Program,” launched in 2020, pairs novice</w:t>
      </w:r>
      <w:r>
        <w:t xml:space="preserve"> </w:t>
      </w:r>
      <w:r>
        <w:rPr>
          <w:iCs/>
          <w:i/>
        </w:rPr>
        <w:t xml:space="preserve">Teacher Primary</w:t>
      </w:r>
      <w:r>
        <w:t xml:space="preserve"> </w:t>
      </w:r>
      <w:r>
        <w:t xml:space="preserve">with seasoned educators to foster skill-sharing and reduce turnover (Mohamed &amp; El-Sayed, 2023).</w:t>
      </w:r>
    </w:p>
    <w:bookmarkEnd w:id="24"/>
    <w:bookmarkStart w:id="25" w:name="Xf624eaa69c806441365c9d720a54c2d8165e7e1"/>
    <w:p>
      <w:pPr>
        <w:pStyle w:val="Heading2"/>
      </w:pPr>
      <w:r>
        <w:t xml:space="preserve">Gaps in Current Research and Future Directions</w:t>
      </w:r>
    </w:p>
    <w:p>
      <w:pPr>
        <w:pStyle w:val="FirstParagraph"/>
      </w:pPr>
      <w:r>
        <w:t xml:space="preserve">Despite the growing body of literature on</w:t>
      </w:r>
      <w:r>
        <w:t xml:space="preserve"> </w:t>
      </w:r>
      <w:r>
        <w:rPr>
          <w:iCs/>
          <w:i/>
        </w:rPr>
        <w:t xml:space="preserve">Teacher Primary</w:t>
      </w:r>
      <w:r>
        <w:t xml:space="preserve">, there are notable gaps. Most studies focus on urban centers like Alexandria but lack comparative analysis with other Egyptian cities or rural areas. Additionally, longitudinal research examining the long-term impact of teacher training programs remains scarce.</w:t>
      </w:r>
    </w:p>
    <w:p>
      <w:pPr>
        <w:pStyle w:val="BodyText"/>
      </w:pPr>
      <w:r>
        <w:t xml:space="preserve">Furthermore, there is a need for more localized studies that explore the intersection of</w:t>
      </w:r>
      <w:r>
        <w:t xml:space="preserve"> </w:t>
      </w:r>
      <w:r>
        <w:rPr>
          <w:iCs/>
          <w:i/>
        </w:rPr>
        <w:t xml:space="preserve">Teacher Primary</w:t>
      </w:r>
      <w:r>
        <w:t xml:space="preserve"> </w:t>
      </w:r>
      <w:r>
        <w:t xml:space="preserve">experiences and Alexandria’s unique sociopolitical context. For instance, how do political movements or cultural festivals influence classroom practices in Alexandria’s primary schools?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Teacher Primary</w:t>
      </w:r>
      <w:r>
        <w:t xml:space="preserve"> </w:t>
      </w:r>
      <w:r>
        <w:t xml:space="preserve">in</w:t>
      </w:r>
      <w:r>
        <w:t xml:space="preserve"> </w:t>
      </w:r>
      <w:r>
        <w:rPr>
          <w:bCs/>
          <w:b/>
        </w:rPr>
        <w:t xml:space="preserve">Egypt Alexandria</w:t>
      </w:r>
      <w:r>
        <w:t xml:space="preserve"> </w:t>
      </w:r>
      <w:r>
        <w:t xml:space="preserve">is multifaceted, requiring adaptability, resilience, and a deep understanding of both national educational policies and local realities. This literature review underscores the critical importance of addressing systemic challenges such as resource allocation, teacher training quality, and cultural inclusivity to enhance the effectiveness of</w:t>
      </w:r>
      <w:r>
        <w:t xml:space="preserve"> </w:t>
      </w:r>
      <w:r>
        <w:rPr>
          <w:iCs/>
          <w:i/>
        </w:rPr>
        <w:t xml:space="preserve">Teacher Primary</w:t>
      </w:r>
      <w:r>
        <w:t xml:space="preserve">. Future research should prioritize longitudinal studies and interdisciplinary approaches to better support</w:t>
      </w:r>
      <w:r>
        <w:t xml:space="preserve"> </w:t>
      </w:r>
      <w:r>
        <w:rPr>
          <w:iCs/>
          <w:i/>
        </w:rPr>
        <w:t xml:space="preserve">Teacher Primary</w:t>
      </w:r>
      <w:r>
        <w:t xml:space="preserve"> </w:t>
      </w:r>
      <w:r>
        <w:t xml:space="preserve">in their vital work within Alexandria’s dynamic educational landscape.</w:t>
      </w:r>
    </w:p>
    <w:p>
      <w:pPr>
        <w:pStyle w:val="BodyText"/>
      </w:pPr>
      <w:r>
        <w:rPr>
          <w:bCs/>
          <w:b/>
        </w:rPr>
        <w:t xml:space="preserve">Literature Review</w:t>
      </w:r>
      <w:r>
        <w:t xml:space="preserve">: This document has synthesized existing research to highlight key issues facing</w:t>
      </w:r>
      <w:r>
        <w:t xml:space="preserve"> </w:t>
      </w:r>
      <w:r>
        <w:rPr>
          <w:bCs/>
          <w:b/>
        </w:rPr>
        <w:t xml:space="preserve">Teacher Primary</w:t>
      </w:r>
      <w:r>
        <w:t xml:space="preserve"> </w:t>
      </w:r>
      <w:r>
        <w:t xml:space="preserve">in</w:t>
      </w:r>
      <w:r>
        <w:t xml:space="preserve"> </w:t>
      </w:r>
      <w:r>
        <w:rPr>
          <w:bCs/>
          <w:b/>
        </w:rPr>
        <w:t xml:space="preserve">Egypt Alexandria</w:t>
      </w:r>
      <w:r>
        <w:t xml:space="preserve">. By addressing these challenges through policy reform, resource investment, and professional development, stakeholders can foster a more equitable and effective primary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2026-07-24T13:43:10Z</dcterms:created>
  <dcterms:modified xsi:type="dcterms:W3CDTF">2026-07-24T13:43:10Z</dcterms:modified>
</cp:coreProperties>
</file>

<file path=docProps/custom.xml><?xml version="1.0" encoding="utf-8"?>
<Properties xmlns="http://schemas.openxmlformats.org/officeDocument/2006/custom-properties" xmlns:vt="http://schemas.openxmlformats.org/officeDocument/2006/docPropsVTypes"/>
</file>