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Teacher</w:t>
      </w:r>
      <w:r>
        <w:t xml:space="preserve"> </w:t>
      </w:r>
      <w:r>
        <w:t xml:space="preserve">Primary</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3f592d2943497e9df9dfc0aa579dfea72e94743"/>
    <w:p>
      <w:pPr>
        <w:pStyle w:val="Heading1"/>
      </w:pPr>
      <w:r>
        <w:t xml:space="preserve">Literature Review on Teacher Primary in India Mumbai</w:t>
      </w:r>
    </w:p>
    <w:bookmarkStart w:id="20" w:name="introduction"/>
    <w:p>
      <w:pPr>
        <w:pStyle w:val="Heading2"/>
      </w:pPr>
      <w:r>
        <w:t xml:space="preserve">Introduction</w:t>
      </w:r>
    </w:p>
    <w:p>
      <w:pPr>
        <w:pStyle w:val="FirstParagraph"/>
      </w:pPr>
      <w:r>
        <w:t xml:space="preserve">A Literature Review on "Teacher Primary" in the context of "India Mumbai" is critical to understanding the evolving role of primary education in urban India. As one of the most populous cities in the world, Mumbai faces unique challenges and opportunities in shaping its educational landscape. This review synthesizes existing research on primary teachers, their pedagogical practices, socio-economic influences, and systemic barriers within Mumbai’s schools. The focus is on how these factors interplay to affect the quality of education delivered by primary teachers in this metropolis.</w:t>
      </w:r>
    </w:p>
    <w:bookmarkEnd w:id="20"/>
    <w:bookmarkStart w:id="21" w:name="X5b1a0448439ade292f61064f8228fb8e2fbe9ee"/>
    <w:p>
      <w:pPr>
        <w:pStyle w:val="Heading2"/>
      </w:pPr>
      <w:r>
        <w:t xml:space="preserve">Historical Context of Primary Education in Mumbai</w:t>
      </w:r>
    </w:p>
    <w:p>
      <w:pPr>
        <w:pStyle w:val="FirstParagraph"/>
      </w:pPr>
      <w:r>
        <w:t xml:space="preserve">Mumbai’s history of formal education dates back to the colonial era, with early efforts centered on English-medium institutions for the elite. However, post-independence reforms, such as the National Policy on Education (1986) and the Right to Education Act (2009), emphasized universal access to primary education. Despite these policies, Mumbai’s urbanization has created disparities in resource distribution between public and private schools. Literature highlights that while private institutions often attract well-trained teachers with competitive salaries, public schools in slums or lower-income neighborhoods grapple with underfunded infrastructure and a shortage of qualified primary educators.</w:t>
      </w:r>
    </w:p>
    <w:bookmarkEnd w:id="21"/>
    <w:bookmarkStart w:id="22" w:name="Xffc41fd0ff335227c19506ca58304d27e180dde"/>
    <w:p>
      <w:pPr>
        <w:pStyle w:val="Heading2"/>
      </w:pPr>
      <w:r>
        <w:t xml:space="preserve">Current Status of Primary Teachers in Mumbai</w:t>
      </w:r>
    </w:p>
    <w:p>
      <w:pPr>
        <w:pStyle w:val="FirstParagraph"/>
      </w:pPr>
      <w:r>
        <w:t xml:space="preserve">Recent studies, such as those by the National Council for Educational Research and Training (NCERT) and local NGOs like Pratham, reveal that primary teachers in Mumbai are pivotal in addressing educational inequities. However, their effectiveness is often undermined by systemic issues. For instance, a 2021 report by UNESCO noted that 68% of primary school teachers in Mumbai’s municipal schools lack formal training beyond their initial qualifications. This gap is exacerbated by high teacher-student ratios, with many classes exceeding the recommended limit of 30 students per teacher.</w:t>
      </w:r>
    </w:p>
    <w:bookmarkEnd w:id="22"/>
    <w:bookmarkStart w:id="23" w:name="Xee1cc707d9218c03a9540397c66034f2f47934d"/>
    <w:p>
      <w:pPr>
        <w:pStyle w:val="Heading2"/>
      </w:pPr>
      <w:r>
        <w:t xml:space="preserve">Challenges Faced by Primary Teachers in Mumbai</w:t>
      </w:r>
    </w:p>
    <w:p>
      <w:pPr>
        <w:pStyle w:val="FirstParagraph"/>
      </w:pPr>
      <w:r>
        <w:t xml:space="preserve">The literature underscores several challenges unique to Mumbai’s primary teachers. First, socio-economic diversity within the city creates a fragmented learning environment. Teachers must navigate classrooms where students come from vastly different cultural, linguistic, and economic backgrounds. This requires adaptive teaching strategies that are not always supported by adequate training programs.</w:t>
      </w:r>
    </w:p>
    <w:p>
      <w:pPr>
        <w:pStyle w:val="BodyText"/>
      </w:pPr>
      <w:r>
        <w:t xml:space="preserve">Second, infrastructure limitations in public schools—such as overcrowded classrooms, insufficient textbooks, and lack of technology—hinder teachers’ ability to deliver quality education. A 2020 study by the Mumbai Education Society found that 45% of primary schools in lower-income areas lack functional toilets or safe drinking water.</w:t>
      </w:r>
    </w:p>
    <w:p>
      <w:pPr>
        <w:pStyle w:val="BodyText"/>
      </w:pPr>
      <w:r>
        <w:t xml:space="preserve">Third, mental health and burnout among primary teachers are growing concerns. The pressure to meet academic benchmarks, coupled with administrative burdens, has led to increased stress levels. Research by the Indian Institute of Management (IIM) Mumbai (2022) revealed that 30% of primary school teachers in the city report chronic fatigue or anxiety.</w:t>
      </w:r>
    </w:p>
    <w:bookmarkEnd w:id="23"/>
    <w:bookmarkStart w:id="24" w:name="X763aa516a8ebff992917e065c9370557114fcb3"/>
    <w:p>
      <w:pPr>
        <w:pStyle w:val="Heading2"/>
      </w:pPr>
      <w:r>
        <w:t xml:space="preserve">Role of Policy and Government Initiatives</w:t>
      </w:r>
    </w:p>
    <w:p>
      <w:pPr>
        <w:pStyle w:val="FirstParagraph"/>
      </w:pPr>
      <w:r>
        <w:t xml:space="preserve">Government policies, such as the Right to Education Act (RTE), mandate free and compulsory education for children aged 6–14. In Mumbai, this has led to increased enrollment rates but also strained existing resources. The Maharashtra State government’s “Shiksha Karmi” scheme aims to improve teacher training and retention through incentives like stipends and professional development workshops. However, critics argue that implementation remains uneven, with marginalized areas receiving less attention.</w:t>
      </w:r>
    </w:p>
    <w:p>
      <w:pPr>
        <w:pStyle w:val="BodyText"/>
      </w:pPr>
      <w:r>
        <w:t xml:space="preserve">Private sector interventions, such as the “Digital Learning for All” initiative by NGOs like BYJU’S and Vedantu, have introduced digital tools to supplement classroom teaching. Yet access to these resources is limited in public schools due to lack of internet connectivity and devices.</w:t>
      </w:r>
    </w:p>
    <w:bookmarkEnd w:id="24"/>
    <w:bookmarkStart w:id="25" w:name="X7f9d4a7d81296d3bf3ca39b91c6a36d86a72545"/>
    <w:p>
      <w:pPr>
        <w:pStyle w:val="Heading2"/>
      </w:pPr>
      <w:r>
        <w:t xml:space="preserve">Research on Teaching Methods and Pedagogy</w:t>
      </w:r>
    </w:p>
    <w:p>
      <w:pPr>
        <w:pStyle w:val="FirstParagraph"/>
      </w:pPr>
      <w:r>
        <w:t xml:space="preserve">A review of pedagogical practices in Mumbai’s primary schools highlights a shift toward activity-based learning (ABL) and inclusive education. ABL, which emphasizes hands-on activities over rote memorization, has been shown to improve student engagement. However, a 2023 study by the University of Mumbai found that only 40% of primary teachers in municipal schools are trained to implement ABL effectively.</w:t>
      </w:r>
    </w:p>
    <w:p>
      <w:pPr>
        <w:pStyle w:val="BodyText"/>
      </w:pPr>
      <w:r>
        <w:t xml:space="preserve">Additionally, literature points to the need for culturally responsive teaching (CRT) in diverse settings like Mumbai. Teachers must incorporate local languages and traditions into lessons to foster inclusivity. For example, a 2021 project by the Centre for Innovation in Education (CIE) demonstrated that integrating Marathi language activities into English-medium classrooms improved comprehension among non-English-speaking students.</w:t>
      </w:r>
    </w:p>
    <w:bookmarkEnd w:id="25"/>
    <w:bookmarkStart w:id="26" w:name="X591646688e7d77d7aea262885bcdc552785f3cf"/>
    <w:p>
      <w:pPr>
        <w:pStyle w:val="Heading2"/>
      </w:pPr>
      <w:r>
        <w:t xml:space="preserve">Future Directions for Teacher Development</w:t>
      </w:r>
    </w:p>
    <w:p>
      <w:pPr>
        <w:pStyle w:val="FirstParagraph"/>
      </w:pPr>
      <w:r>
        <w:t xml:space="preserve">The literature suggests that targeted interventions are needed to address systemic challenges. These include:</w:t>
      </w:r>
    </w:p>
    <w:p>
      <w:pPr>
        <w:numPr>
          <w:ilvl w:val="0"/>
          <w:numId w:val="1001"/>
        </w:numPr>
        <w:pStyle w:val="Compact"/>
      </w:pPr>
      <w:r>
        <w:rPr>
          <w:bCs/>
          <w:b/>
        </w:rPr>
        <w:t xml:space="preserve">Enhanced Training Programs:</w:t>
      </w:r>
      <w:r>
        <w:t xml:space="preserve"> </w:t>
      </w:r>
      <w:r>
        <w:t xml:space="preserve">Expanding pre-service and in-service training for primary teachers, with a focus on digital literacy, inclusive education, and classroom management.</w:t>
      </w:r>
    </w:p>
    <w:p>
      <w:pPr>
        <w:numPr>
          <w:ilvl w:val="0"/>
          <w:numId w:val="1001"/>
        </w:numPr>
        <w:pStyle w:val="Compact"/>
      </w:pPr>
      <w:r>
        <w:rPr>
          <w:bCs/>
          <w:b/>
        </w:rPr>
        <w:t xml:space="preserve">Better Resource Allocation:</w:t>
      </w:r>
      <w:r>
        <w:t xml:space="preserve"> </w:t>
      </w:r>
      <w:r>
        <w:t xml:space="preserve">Ensuring equitable distribution of textbooks, technology, and infrastructure across Mumbai’s schools.</w:t>
      </w:r>
    </w:p>
    <w:p>
      <w:pPr>
        <w:numPr>
          <w:ilvl w:val="0"/>
          <w:numId w:val="1001"/>
        </w:numPr>
        <w:pStyle w:val="Compact"/>
      </w:pPr>
      <w:r>
        <w:rPr>
          <w:bCs/>
          <w:b/>
        </w:rPr>
        <w:t xml:space="preserve">Mental Health Support:</w:t>
      </w:r>
      <w:r>
        <w:t xml:space="preserve"> </w:t>
      </w:r>
      <w:r>
        <w:t xml:space="preserve">Providing counseling services and stress-management workshops for teachers to address burnout.</w:t>
      </w:r>
    </w:p>
    <w:bookmarkEnd w:id="26"/>
    <w:bookmarkStart w:id="27" w:name="conclusion"/>
    <w:p>
      <w:pPr>
        <w:pStyle w:val="Heading2"/>
      </w:pPr>
      <w:r>
        <w:t xml:space="preserve">Conclusion</w:t>
      </w:r>
    </w:p>
    <w:p>
      <w:pPr>
        <w:pStyle w:val="FirstParagraph"/>
      </w:pPr>
      <w:r>
        <w:t xml:space="preserve">In conclusion, a Literature Review on "Teacher Primary" in "India Mumbai" reveals the complex interplay of socio-economic, infrastructural, and policy-related factors that shape the experiences of primary educators. While Mumbai has made strides in expanding access to education, persistent challenges demand urgent attention. Strengthening teacher training programs and addressing resource gaps will be critical to achieving equitable quality education for all children in this dynamic urban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Teacher Primary in India Mumbai</dc:title>
  <dc:creator/>
  <dc:language>en</dc:language>
  <cp:keywords/>
  <dcterms:created xsi:type="dcterms:W3CDTF">2026-07-21T14:57:59Z</dcterms:created>
  <dcterms:modified xsi:type="dcterms:W3CDTF">2026-07-21T14:57:59Z</dcterms:modified>
</cp:coreProperties>
</file>

<file path=docProps/custom.xml><?xml version="1.0" encoding="utf-8"?>
<Properties xmlns="http://schemas.openxmlformats.org/officeDocument/2006/custom-properties" xmlns:vt="http://schemas.openxmlformats.org/officeDocument/2006/docPropsVTypes"/>
</file>