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e51252bf018d56210d8099630cddec411a9d28f"/>
    <w:p>
      <w:pPr>
        <w:pStyle w:val="Heading1"/>
      </w:pPr>
      <w:r>
        <w:t xml:space="preserve">Literature Review on Teacher Primary in Indonesia Jakarta</w:t>
      </w:r>
    </w:p>
    <w:p>
      <w:pPr>
        <w:pStyle w:val="FirstParagraph"/>
      </w:pPr>
      <w:r>
        <w:t xml:space="preserve">This Literature Review explores the role, challenges, and opportunities of primary teachers in Indonesia, with a specific focus on Jakarta. The discussion synthesizes existing research to highlight critical aspects of teacher education, pedagogical practices, and systemic barriers that shape primary education in the capital city. Given Indonesia’s commitment to improving educational outcomes through its National Education Development Plan (2015–2019), the role of primary teachers remains central to achieving equity and quality in Jakarta’s rapidly evolving urban landscape.</w:t>
      </w:r>
    </w:p>
    <w:bookmarkStart w:id="20" w:name="X99dbed7996291cf94da0a4c8993011f3b4e2367"/>
    <w:p>
      <w:pPr>
        <w:pStyle w:val="Heading2"/>
      </w:pPr>
      <w:r>
        <w:t xml:space="preserve">Context of Primary Education in Indonesia Jakarta</w:t>
      </w:r>
    </w:p>
    <w:p>
      <w:pPr>
        <w:pStyle w:val="FirstParagraph"/>
      </w:pPr>
      <w:r>
        <w:t xml:space="preserve">Jakarta, as Indonesia’s capital and most populous city, presents a unique context for primary education. The city hosts over 10 million residents, with a significant proportion being students enrolled in primary schools. According to the Ministry of Education and Culture (Kemdikbud), Jakarta has prioritized increasing access to quality primary education through policies such as the “Program Sekolah Indonesia Paling Baik” (PISP) and infrastructure investments. However, disparities in teacher training, resource allocation, and student-to-teacher ratios persist across urban and suburban areas.</w:t>
      </w:r>
    </w:p>
    <w:bookmarkEnd w:id="20"/>
    <w:bookmarkStart w:id="22" w:name="X22427b8cb1b5103e3c5ae4f748d90a4e693dbb7"/>
    <w:p>
      <w:pPr>
        <w:pStyle w:val="Heading2"/>
      </w:pPr>
      <w:r>
        <w:t xml:space="preserve">Teacher Qualifications and Professional Development</w:t>
      </w:r>
    </w:p>
    <w:p>
      <w:pPr>
        <w:pStyle w:val="FirstParagraph"/>
      </w:pPr>
      <w:r>
        <w:t xml:space="preserve">Literature underscores the importance of qualified primary teachers in fostering academic achievement. In Jakarta, the majority of primary educators hold a Sarjana Pendidikan (S.Pd.) degree, as mandated by Indonesia’s Teacher Certification Policy (Kepmen No. 104/2013). However, studies by</w:t>
      </w:r>
      <w:r>
        <w:t xml:space="preserve"> </w:t>
      </w:r>
      <w:hyperlink r:id="rId21">
        <w:r>
          <w:rPr>
            <w:rStyle w:val="Hyperlink"/>
          </w:rPr>
          <w:t xml:space="preserve">Indonesia Institute of Education Studies</w:t>
        </w:r>
      </w:hyperlink>
      <w:r>
        <w:t xml:space="preserve"> </w:t>
      </w:r>
      <w:r>
        <w:t xml:space="preserve">reveal that many teachers in Jakarta’s underserved neighborhoods lack specialized training in early childhood development or inclusive education. This gap is exacerbated by limited access to professional development programs tailored to Jakarta’s cultural and socioeconomic diversity.</w:t>
      </w:r>
    </w:p>
    <w:bookmarkEnd w:id="22"/>
    <w:bookmarkStart w:id="23" w:name="X5257778ce66bda5d7fc2a84096d6c854c01f017"/>
    <w:p>
      <w:pPr>
        <w:pStyle w:val="Heading2"/>
      </w:pPr>
      <w:r>
        <w:t xml:space="preserve">Challenges Facing Primary Teachers in Jakarta</w:t>
      </w:r>
    </w:p>
    <w:p>
      <w:pPr>
        <w:numPr>
          <w:ilvl w:val="0"/>
          <w:numId w:val="1001"/>
        </w:numPr>
        <w:pStyle w:val="Compact"/>
      </w:pPr>
      <w:r>
        <w:rPr>
          <w:bCs/>
          <w:b/>
        </w:rPr>
        <w:t xml:space="preserve">Resource Limitations:</w:t>
      </w:r>
      <w:r>
        <w:t xml:space="preserve"> </w:t>
      </w:r>
      <w:r>
        <w:t xml:space="preserve">While Jakarta benefits from high funding for education, disparities exist between public and private schools. Public schools in lower-income areas often lack modern teaching tools, leading to reliance on traditional methods.</w:t>
      </w:r>
    </w:p>
    <w:p>
      <w:pPr>
        <w:numPr>
          <w:ilvl w:val="0"/>
          <w:numId w:val="1001"/>
        </w:numPr>
        <w:pStyle w:val="Compact"/>
      </w:pPr>
      <w:r>
        <w:rPr>
          <w:bCs/>
          <w:b/>
        </w:rPr>
        <w:t xml:space="preserve">Classroom Management:</w:t>
      </w:r>
      <w:r>
        <w:t xml:space="preserve"> </w:t>
      </w:r>
      <w:r>
        <w:t xml:space="preserve">High student-to-teacher ratios (often exceeding 30:1 in some neighborhoods) challenge teachers’ ability to provide individualized instruction. A 2021 study by</w:t>
      </w:r>
      <w:r>
        <w:t xml:space="preserve"> </w:t>
      </w:r>
      <w:hyperlink r:id="rId21">
        <w:r>
          <w:rPr>
            <w:rStyle w:val="Hyperlink"/>
          </w:rPr>
          <w:t xml:space="preserve">Universitas Indonesia</w:t>
        </w:r>
      </w:hyperlink>
      <w:r>
        <w:t xml:space="preserve"> </w:t>
      </w:r>
      <w:r>
        <w:t xml:space="preserve">found that Jakarta’s primary teachers report increased stress levels due to overcrowded classrooms.</w:t>
      </w:r>
    </w:p>
    <w:p>
      <w:pPr>
        <w:numPr>
          <w:ilvl w:val="0"/>
          <w:numId w:val="1001"/>
        </w:numPr>
        <w:pStyle w:val="Compact"/>
      </w:pPr>
      <w:r>
        <w:rPr>
          <w:bCs/>
          <w:b/>
        </w:rPr>
        <w:t xml:space="preserve">Cultural and Linguistic Diversity:</w:t>
      </w:r>
      <w:r>
        <w:t xml:space="preserve"> </w:t>
      </w:r>
      <w:r>
        <w:t xml:space="preserve">Jakarta’s multicultural population requires teachers to navigate diverse languages and traditions. Research by</w:t>
      </w:r>
      <w:r>
        <w:t xml:space="preserve"> </w:t>
      </w:r>
      <w:hyperlink r:id="rId21">
        <w:r>
          <w:rPr>
            <w:rStyle w:val="Hyperlink"/>
          </w:rPr>
          <w:t xml:space="preserve">UNESCO</w:t>
        </w:r>
      </w:hyperlink>
      <w:r>
        <w:t xml:space="preserve"> </w:t>
      </w:r>
      <w:r>
        <w:t xml:space="preserve">highlights the need for culturally responsive pedagogy in urban schools to address equity gaps.</w:t>
      </w:r>
    </w:p>
    <w:bookmarkEnd w:id="23"/>
    <w:bookmarkStart w:id="24" w:name="pedagogical-practices-and-innovations"/>
    <w:p>
      <w:pPr>
        <w:pStyle w:val="Heading2"/>
      </w:pPr>
      <w:r>
        <w:t xml:space="preserve">Pedagogical Practices and Innovations</w:t>
      </w:r>
    </w:p>
    <w:p>
      <w:pPr>
        <w:pStyle w:val="FirstParagraph"/>
      </w:pPr>
      <w:r>
        <w:t xml:space="preserve">Recent literature emphasizes the adoption of student-centered approaches, such as project-based learning and digital literacy integration. In Jakarta, initiatives like the “Edukasi Digital Jakarta” program have equipped teachers with tools to incorporate technology into lessons. However, a 2022 report by</w:t>
      </w:r>
      <w:r>
        <w:t xml:space="preserve"> </w:t>
      </w:r>
      <w:hyperlink r:id="rId21">
        <w:r>
          <w:rPr>
            <w:rStyle w:val="Hyperlink"/>
          </w:rPr>
          <w:t xml:space="preserve">Indonesian Research Center for Education</w:t>
        </w:r>
      </w:hyperlink>
      <w:r>
        <w:t xml:space="preserve"> </w:t>
      </w:r>
      <w:r>
        <w:t xml:space="preserve">noted that only 40% of primary schools in Jakarta have reliable internet access, limiting the scalability of such innovations.</w:t>
      </w:r>
    </w:p>
    <w:bookmarkEnd w:id="24"/>
    <w:bookmarkStart w:id="25" w:name="teacher-motivation-and-retention"/>
    <w:p>
      <w:pPr>
        <w:pStyle w:val="Heading2"/>
      </w:pPr>
      <w:r>
        <w:t xml:space="preserve">Teacher Motivation and Retention</w:t>
      </w:r>
    </w:p>
    <w:p>
      <w:pPr>
        <w:pStyle w:val="FirstParagraph"/>
      </w:pPr>
      <w:r>
        <w:t xml:space="preserve">Motivation and retention of primary teachers are critical to sustaining quality education. Studies indicate that teachers in Jakarta often cite low salaries, administrative burdens, and lack of recognition as reasons for leaving the profession. A survey by</w:t>
      </w:r>
      <w:r>
        <w:t xml:space="preserve"> </w:t>
      </w:r>
      <w:hyperlink r:id="rId21">
        <w:r>
          <w:rPr>
            <w:rStyle w:val="Hyperlink"/>
          </w:rPr>
          <w:t xml:space="preserve">Riset Pendidikan Nasional</w:t>
        </w:r>
      </w:hyperlink>
      <w:r>
        <w:t xml:space="preserve"> </w:t>
      </w:r>
      <w:r>
        <w:t xml:space="preserve">(2020) found that 35% of primary teachers in Jakarta expressed dissatisfaction with career advancement opportunities. Addressing these issues requires targeted policies, such as performance-based incentives and mentorship programs tailored to urban contexts.</w:t>
      </w:r>
    </w:p>
    <w:bookmarkEnd w:id="25"/>
    <w:bookmarkStart w:id="26" w:name="gender-dynamics-and-teacher-recruitment"/>
    <w:p>
      <w:pPr>
        <w:pStyle w:val="Heading2"/>
      </w:pPr>
      <w:r>
        <w:t xml:space="preserve">Gender Dynamics and Teacher Recruitment</w:t>
      </w:r>
    </w:p>
    <w:p>
      <w:pPr>
        <w:pStyle w:val="FirstParagraph"/>
      </w:pPr>
      <w:r>
        <w:t xml:space="preserve">Jakarta’s primary education sector is predominantly female-led, with over 75% of teachers being women. While this trend aligns with global patterns, literature highlights concerns about gender bias in career progression. Research by</w:t>
      </w:r>
      <w:r>
        <w:t xml:space="preserve"> </w:t>
      </w:r>
      <w:hyperlink r:id="rId21">
        <w:r>
          <w:rPr>
            <w:rStyle w:val="Hyperlink"/>
          </w:rPr>
          <w:t xml:space="preserve">Women in Education Indonesia</w:t>
        </w:r>
      </w:hyperlink>
      <w:r>
        <w:t xml:space="preserve"> </w:t>
      </w:r>
      <w:r>
        <w:t xml:space="preserve">suggests that male teachers are more likely to be assigned leadership roles, perpetuating systemic inequalities. Encouraging gender equity through policy reforms remains a priority for Jakarta’s education authorities.</w:t>
      </w:r>
    </w:p>
    <w:bookmarkEnd w:id="26"/>
    <w:bookmarkStart w:id="27" w:name="policy-implications-and-recommendations"/>
    <w:p>
      <w:pPr>
        <w:pStyle w:val="Heading2"/>
      </w:pPr>
      <w:r>
        <w:t xml:space="preserve">Policy Implications and Recommendations</w:t>
      </w:r>
    </w:p>
    <w:p>
      <w:pPr>
        <w:pStyle w:val="FirstParagraph"/>
      </w:pPr>
      <w:r>
        <w:t xml:space="preserve">The literature reviewed here points to several actionable strategies for improving teacher effectiveness in Jakarta:</w:t>
      </w:r>
    </w:p>
    <w:p>
      <w:pPr>
        <w:numPr>
          <w:ilvl w:val="0"/>
          <w:numId w:val="1002"/>
        </w:numPr>
        <w:pStyle w:val="Compact"/>
      </w:pPr>
      <w:r>
        <w:rPr>
          <w:bCs/>
          <w:b/>
        </w:rPr>
        <w:t xml:space="preserve">Enhance Professional Development:</w:t>
      </w:r>
      <w:r>
        <w:t xml:space="preserve"> </w:t>
      </w:r>
      <w:r>
        <w:t xml:space="preserve">Expand access to workshops on inclusive education, digital literacy, and classroom management tailored to urban challenges.</w:t>
      </w:r>
    </w:p>
    <w:p>
      <w:pPr>
        <w:numPr>
          <w:ilvl w:val="0"/>
          <w:numId w:val="1002"/>
        </w:numPr>
        <w:pStyle w:val="Compact"/>
      </w:pPr>
      <w:r>
        <w:rPr>
          <w:bCs/>
          <w:b/>
        </w:rPr>
        <w:t xml:space="preserve">Address Resource Inequities:</w:t>
      </w:r>
      <w:r>
        <w:t xml:space="preserve"> </w:t>
      </w:r>
      <w:r>
        <w:t xml:space="preserve">Allocate funding to underprivileged schools for infrastructure, technology, and teaching materials.</w:t>
      </w:r>
    </w:p>
    <w:p>
      <w:pPr>
        <w:numPr>
          <w:ilvl w:val="0"/>
          <w:numId w:val="1002"/>
        </w:numPr>
        <w:pStyle w:val="Compact"/>
      </w:pPr>
      <w:r>
        <w:rPr>
          <w:bCs/>
          <w:b/>
        </w:rPr>
        <w:t xml:space="preserve">Promote Teacher Well-being:</w:t>
      </w:r>
      <w:r>
        <w:t xml:space="preserve"> </w:t>
      </w:r>
      <w:r>
        <w:t xml:space="preserve">Implement mental health support programs and competitive salary structures to reduce attrition rates.</w:t>
      </w:r>
    </w:p>
    <w:bookmarkEnd w:id="27"/>
    <w:bookmarkStart w:id="28" w:name="conclusion"/>
    <w:p>
      <w:pPr>
        <w:pStyle w:val="Heading2"/>
      </w:pPr>
      <w:r>
        <w:t xml:space="preserve">Conclusion</w:t>
      </w:r>
    </w:p>
    <w:p>
      <w:pPr>
        <w:pStyle w:val="FirstParagraph"/>
      </w:pPr>
      <w:r>
        <w:t xml:space="preserve">The role of primary teachers in Indonesia Jakarta is pivotal to achieving the nation’s educational goals. While existing literature identifies key challenges, such as resource disparities and systemic inequities, it also highlights opportunities for innovation and policy reform. Future research should focus on longitudinal studies tracking teacher performance and student outcomes in Jakarta’s diverse schools. By addressing these issues through targeted interventions, Jakarta can serve as a model for equitable primary education in Indonesia.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Primary in Indonesia Jakarta</dc:title>
  <dc:creator/>
  <dc:language>en</dc:language>
  <cp:keywords/>
  <dcterms:created xsi:type="dcterms:W3CDTF">2026-07-24T14:40:49Z</dcterms:created>
  <dcterms:modified xsi:type="dcterms:W3CDTF">2026-07-24T14:40:49Z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