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19785b5355b56b9fc96f765fe0dfee48e396e7"/>
    <w:p>
      <w:pPr>
        <w:pStyle w:val="Heading1"/>
      </w:pPr>
      <w:r>
        <w:t xml:space="preserve">Literature Review on Teacher Primary Education in Japan Osaka</w:t>
      </w:r>
    </w:p>
    <w:p>
      <w:pPr>
        <w:pStyle w:val="FirstParagraph"/>
      </w:pPr>
      <w:r>
        <w:t xml:space="preserve">This Literature Review examines the role, challenges, and pedagogical practices of primary teachers (Teacher Primary) within the educational landscape of Japan Osaka. It synthesizes existing research to highlight key themes such as cultural influences, policy frameworks, professional development opportunities, and emerging trends shaping primary education in this region.</w:t>
      </w:r>
    </w:p>
    <w:bookmarkStart w:id="20" w:name="introduction"/>
    <w:p>
      <w:pPr>
        <w:pStyle w:val="Heading2"/>
      </w:pPr>
      <w:r>
        <w:t xml:space="preserve">1. Introduction</w:t>
      </w:r>
    </w:p>
    <w:p>
      <w:pPr>
        <w:pStyle w:val="FirstParagraph"/>
      </w:pPr>
      <w:r>
        <w:t xml:space="preserve">The role of Teacher Primary in Japan is foundational to the nation’s educational philosophy, which emphasizes discipline, collective responsibility, and lifelong learning. Osaka Prefecture, as a major urban center in Kinki region, presents unique challenges and opportunities for primary education due to its diverse population and economic dynamics. This review explores how research on Teacher Primary in Osaka intersects with national educational policies while addressing local socio-cultural contexts.</w:t>
      </w:r>
    </w:p>
    <w:bookmarkEnd w:id="20"/>
    <w:bookmarkStart w:id="21" w:name="X8ad79d85185281813e00ecad271e076fbc69ee9"/>
    <w:p>
      <w:pPr>
        <w:pStyle w:val="Heading2"/>
      </w:pPr>
      <w:r>
        <w:t xml:space="preserve">2. Teacher Training and Professional Development</w:t>
      </w:r>
    </w:p>
    <w:p>
      <w:pPr>
        <w:pStyle w:val="FirstParagraph"/>
      </w:pPr>
      <w:r>
        <w:t xml:space="preserve">The training of primary teachers in Japan is governed by the Ministry of Education, Culture, Sports, Science and Technology (MEXT) through national standards. However, Osaka has implemented localized initiatives to address regional needs. For instance, the Osaka Prefectural Board of Education offers specialized workshops for Teacher Primary on integrating technology into classrooms and addressing diverse student populations.</w:t>
      </w:r>
    </w:p>
    <w:p>
      <w:pPr>
        <w:numPr>
          <w:ilvl w:val="0"/>
          <w:numId w:val="1001"/>
        </w:numPr>
        <w:pStyle w:val="Compact"/>
      </w:pPr>
      <w:r>
        <w:t xml:space="preserve">Studies highlight that Teacher Primary in Osaka undergo rigorous training in traditional Japanese pedagogy, including the use of</w:t>
      </w:r>
      <w:r>
        <w:t xml:space="preserve"> </w:t>
      </w:r>
      <w:r>
        <w:rPr>
          <w:iCs/>
          <w:i/>
        </w:rPr>
        <w:t xml:space="preserve">gakudan</w:t>
      </w:r>
      <w:r>
        <w:t xml:space="preserve"> </w:t>
      </w:r>
      <w:r>
        <w:t xml:space="preserve">(group learning) and rote memorization.</w:t>
      </w:r>
    </w:p>
    <w:p>
      <w:pPr>
        <w:numPr>
          <w:ilvl w:val="0"/>
          <w:numId w:val="1001"/>
        </w:numPr>
        <w:pStyle w:val="Compact"/>
      </w:pPr>
      <w:r>
        <w:t xml:space="preserve">Research by Sato (2021) underscores the importance of ongoing professional development for Teacher Primary to adapt to Japan’s evolving educational priorities, such as fostering critical thinking and global competencies.</w:t>
      </w:r>
    </w:p>
    <w:bookmarkEnd w:id="21"/>
    <w:bookmarkStart w:id="22" w:name="X63010424b025cf3bc7b415e29f8c4c88a9165d7"/>
    <w:p>
      <w:pPr>
        <w:pStyle w:val="Heading2"/>
      </w:pPr>
      <w:r>
        <w:t xml:space="preserve">3. Challenges Faced by Teacher Primary in Osaka</w:t>
      </w:r>
    </w:p>
    <w:p>
      <w:pPr>
        <w:pStyle w:val="FirstParagraph"/>
      </w:pPr>
      <w:r>
        <w:t xml:space="preserve">Teacher Primary in Osaka confront unique challenges that mirror national trends but are amplified by the region’s urban density and demographic shifts. Key issues include:</w:t>
      </w:r>
    </w:p>
    <w:p>
      <w:pPr>
        <w:numPr>
          <w:ilvl w:val="0"/>
          <w:numId w:val="1002"/>
        </w:numPr>
        <w:pStyle w:val="Compact"/>
      </w:pPr>
      <w:r>
        <w:rPr>
          <w:bCs/>
          <w:b/>
        </w:rPr>
        <w:t xml:space="preserve">Workload and Burnout:</w:t>
      </w:r>
      <w:r>
        <w:t xml:space="preserve"> </w:t>
      </w:r>
      <w:r>
        <w:t xml:space="preserve">A 2023 study by the National Institute for Education Policy Research (NIER) found that primary teachers in Osaka report higher stress levels compared to other prefectures, attributed to large class sizes and administrative responsibilities.</w:t>
      </w:r>
    </w:p>
    <w:p>
      <w:pPr>
        <w:numPr>
          <w:ilvl w:val="0"/>
          <w:numId w:val="1002"/>
        </w:numPr>
        <w:pStyle w:val="Compact"/>
      </w:pPr>
      <w:r>
        <w:rPr>
          <w:bCs/>
          <w:b/>
        </w:rPr>
        <w:t xml:space="preserve">Diverse Student Needs:</w:t>
      </w:r>
      <w:r>
        <w:t xml:space="preserve"> </w:t>
      </w:r>
      <w:r>
        <w:t xml:space="preserve">Osaka’s multicultural environment requires Teacher Primary to navigate language barriers and cultural differences, particularly in areas with significant foreign expatriate communities.</w:t>
      </w:r>
    </w:p>
    <w:p>
      <w:pPr>
        <w:numPr>
          <w:ilvl w:val="0"/>
          <w:numId w:val="1002"/>
        </w:numPr>
        <w:pStyle w:val="Compact"/>
      </w:pPr>
      <w:r>
        <w:rPr>
          <w:bCs/>
          <w:b/>
        </w:rPr>
        <w:t xml:space="preserve">Technology Integration:</w:t>
      </w:r>
      <w:r>
        <w:t xml:space="preserve"> </w:t>
      </w:r>
      <w:r>
        <w:t xml:space="preserve">While Japan lags behind other developed nations in digital education adoption, Osaka has taken steps to modernize classrooms. However, Teacher Primary often struggle with limited resources and training for digital tools.</w:t>
      </w:r>
    </w:p>
    <w:bookmarkEnd w:id="22"/>
    <w:bookmarkStart w:id="23" w:name="X5c3abef347db83fe54718651716466dec1e41d8"/>
    <w:p>
      <w:pPr>
        <w:pStyle w:val="Heading2"/>
      </w:pPr>
      <w:r>
        <w:t xml:space="preserve">4. Cultural Context of Education in Japan Osaka</w:t>
      </w:r>
    </w:p>
    <w:p>
      <w:pPr>
        <w:pStyle w:val="FirstParagraph"/>
      </w:pPr>
      <w:r>
        <w:t xml:space="preserve">The cultural context of education in Japan profoundly influences the role of Teacher Primary. In Osaka, this manifests through:</w:t>
      </w:r>
    </w:p>
    <w:p>
      <w:pPr>
        <w:numPr>
          <w:ilvl w:val="0"/>
          <w:numId w:val="1003"/>
        </w:numPr>
        <w:pStyle w:val="Compact"/>
      </w:pPr>
      <w:r>
        <w:rPr>
          <w:bCs/>
          <w:b/>
        </w:rPr>
        <w:t xml:space="preserve">Respect for Authority:</w:t>
      </w:r>
      <w:r>
        <w:t xml:space="preserve"> </w:t>
      </w:r>
      <w:r>
        <w:t xml:space="preserve">The hierarchical relationship between Teacher Primary and students reflects Japan’s broader societal values, fostering discipline but sometimes limiting individual expression.</w:t>
      </w:r>
    </w:p>
    <w:p>
      <w:pPr>
        <w:numPr>
          <w:ilvl w:val="0"/>
          <w:numId w:val="1003"/>
        </w:numPr>
        <w:pStyle w:val="Compact"/>
      </w:pPr>
      <w:r>
        <w:rPr>
          <w:bCs/>
          <w:b/>
        </w:rPr>
        <w:t xml:space="preserve">Community Involvement:</w:t>
      </w:r>
      <w:r>
        <w:t xml:space="preserve"> </w:t>
      </w:r>
      <w:r>
        <w:t xml:space="preserve">Osaka’s community-based education initiatives, such as school festivals and local history projects, emphasize collaboration between Teacher Primary and parents. This aligns with the national emphasis on</w:t>
      </w:r>
      <w:r>
        <w:t xml:space="preserve"> </w:t>
      </w:r>
      <w:r>
        <w:rPr>
          <w:iCs/>
          <w:i/>
        </w:rPr>
        <w:t xml:space="preserve">kizuna</w:t>
      </w:r>
      <w:r>
        <w:t xml:space="preserve"> </w:t>
      </w:r>
      <w:r>
        <w:t xml:space="preserve">(bonds) in education.</w:t>
      </w:r>
    </w:p>
    <w:p>
      <w:pPr>
        <w:numPr>
          <w:ilvl w:val="0"/>
          <w:numId w:val="1003"/>
        </w:numPr>
        <w:pStyle w:val="Compact"/>
      </w:pPr>
      <w:r>
        <w:rPr>
          <w:bCs/>
          <w:b/>
        </w:rPr>
        <w:t xml:space="preserve">Cultural Preservation:</w:t>
      </w:r>
      <w:r>
        <w:t xml:space="preserve"> </w:t>
      </w:r>
      <w:r>
        <w:t xml:space="preserve">Teacher Primary in Osaka often integrate local traditions into curricula, such as teaching Japanese calligraphy or regional folklore, to preserve cultural identity amid globalization.</w:t>
      </w:r>
    </w:p>
    <w:bookmarkEnd w:id="23"/>
    <w:bookmarkStart w:id="24" w:name="policy-and-reform-initiatives"/>
    <w:p>
      <w:pPr>
        <w:pStyle w:val="Heading2"/>
      </w:pPr>
      <w:r>
        <w:t xml:space="preserve">5. Policy and Reform Initiatives</w:t>
      </w:r>
    </w:p>
    <w:p>
      <w:pPr>
        <w:pStyle w:val="FirstParagraph"/>
      </w:pPr>
      <w:r>
        <w:t xml:space="preserve">The Japanese government’s 2017 “Education Reforms” aimed to reduce the academic burden on students and enhance teacher autonomy. In Osaka, these reforms have been adapted to focus on:</w:t>
      </w:r>
    </w:p>
    <w:p>
      <w:pPr>
        <w:numPr>
          <w:ilvl w:val="0"/>
          <w:numId w:val="1004"/>
        </w:numPr>
        <w:pStyle w:val="Compact"/>
      </w:pPr>
      <w:r>
        <w:rPr>
          <w:bCs/>
          <w:b/>
        </w:rPr>
        <w:t xml:space="preserve">Reducing Standardized Testing:</w:t>
      </w:r>
      <w:r>
        <w:t xml:space="preserve"> </w:t>
      </w:r>
      <w:r>
        <w:t xml:space="preserve">Osaka schools are experimenting with project-based assessments to evaluate creativity alongside traditional metrics.</w:t>
      </w:r>
    </w:p>
    <w:p>
      <w:pPr>
        <w:numPr>
          <w:ilvl w:val="0"/>
          <w:numId w:val="1004"/>
        </w:numPr>
        <w:pStyle w:val="Compact"/>
      </w:pPr>
      <w:r>
        <w:rPr>
          <w:bCs/>
          <w:b/>
        </w:rPr>
        <w:t xml:space="preserve">Support for Teacher Primary:</w:t>
      </w:r>
      <w:r>
        <w:t xml:space="preserve"> </w:t>
      </w:r>
      <w:r>
        <w:t xml:space="preserve">The prefecture has introduced mentorship programs for novice Teacher Primary, pairing them with experienced educators to address retention issues.</w:t>
      </w:r>
    </w:p>
    <w:p>
      <w:pPr>
        <w:numPr>
          <w:ilvl w:val="0"/>
          <w:numId w:val="1004"/>
        </w:numPr>
        <w:pStyle w:val="Compact"/>
      </w:pPr>
      <w:r>
        <w:rPr>
          <w:bCs/>
          <w:b/>
        </w:rPr>
        <w:t xml:space="preserve">Inclusive Education:</w:t>
      </w:r>
      <w:r>
        <w:t xml:space="preserve"> </w:t>
      </w:r>
      <w:r>
        <w:t xml:space="preserve">Policies promoting inclusive education have led to increased support for students with disabilities, though challenges remain in resource allocation and teacher training.</w:t>
      </w:r>
    </w:p>
    <w:bookmarkEnd w:id="24"/>
    <w:bookmarkStart w:id="25" w:name="comparative-perspectives"/>
    <w:p>
      <w:pPr>
        <w:pStyle w:val="Heading2"/>
      </w:pPr>
      <w:r>
        <w:t xml:space="preserve">6. Comparative Perspectives</w:t>
      </w:r>
    </w:p>
    <w:p>
      <w:pPr>
        <w:pStyle w:val="FirstParagraph"/>
      </w:pPr>
      <w:r>
        <w:t xml:space="preserve">Comparative studies highlight how Teacher Primary in Osaka differ from other regions in Japan. For example:</w:t>
      </w:r>
    </w:p>
    <w:p>
      <w:pPr>
        <w:numPr>
          <w:ilvl w:val="0"/>
          <w:numId w:val="1005"/>
        </w:numPr>
        <w:pStyle w:val="Compact"/>
      </w:pPr>
      <w:r>
        <w:rPr>
          <w:bCs/>
          <w:b/>
        </w:rPr>
        <w:t xml:space="preserve">Economic Influences:</w:t>
      </w:r>
      <w:r>
        <w:t xml:space="preserve"> </w:t>
      </w:r>
      <w:r>
        <w:t xml:space="preserve">Osaka’s economic vibrancy has led to higher investment in educational infrastructure compared to rural prefectures, though disparities persist within the city itself.</w:t>
      </w:r>
    </w:p>
    <w:p>
      <w:pPr>
        <w:numPr>
          <w:ilvl w:val="0"/>
          <w:numId w:val="1005"/>
        </w:numPr>
        <w:pStyle w:val="Compact"/>
      </w:pPr>
      <w:r>
        <w:rPr>
          <w:bCs/>
          <w:b/>
        </w:rPr>
        <w:t xml:space="preserve">Cultural Specificity:</w:t>
      </w:r>
      <w:r>
        <w:t xml:space="preserve"> </w:t>
      </w:r>
      <w:r>
        <w:t xml:space="preserve">Unlike Tokyo, where education is highly competitive, Osaka’s approach balances rigor with creativity, as noted by Tanaka (2022) in her analysis of regional educational philosophies.</w:t>
      </w:r>
    </w:p>
    <w:bookmarkEnd w:id="25"/>
    <w:bookmarkStart w:id="26" w:name="emerging-trends-and-future-directions"/>
    <w:p>
      <w:pPr>
        <w:pStyle w:val="Heading2"/>
      </w:pPr>
      <w:r>
        <w:t xml:space="preserve">7. Emerging Trends and Future Directions</w:t>
      </w:r>
    </w:p>
    <w:p>
      <w:pPr>
        <w:pStyle w:val="FirstParagraph"/>
      </w:pPr>
      <w:r>
        <w:t xml:space="preserve">Recent trends suggest a shift toward empowering Teacher Primary to innovate within national guidelines. For example:</w:t>
      </w:r>
    </w:p>
    <w:p>
      <w:pPr>
        <w:numPr>
          <w:ilvl w:val="0"/>
          <w:numId w:val="1006"/>
        </w:numPr>
        <w:pStyle w:val="Compact"/>
      </w:pPr>
      <w:r>
        <w:rPr>
          <w:bCs/>
          <w:b/>
        </w:rPr>
        <w:t xml:space="preserve">Sustainability Education:</w:t>
      </w:r>
      <w:r>
        <w:t xml:space="preserve"> </w:t>
      </w:r>
      <w:r>
        <w:t xml:space="preserve">Schools in Osaka are incorporating environmental education into curricula, reflecting global priorities.</w:t>
      </w:r>
    </w:p>
    <w:p>
      <w:pPr>
        <w:numPr>
          <w:ilvl w:val="0"/>
          <w:numId w:val="1006"/>
        </w:numPr>
        <w:pStyle w:val="Compact"/>
      </w:pPr>
      <w:r>
        <w:rPr>
          <w:bCs/>
          <w:b/>
        </w:rPr>
        <w:t xml:space="preserve">Mental Health Support:</w:t>
      </w:r>
      <w:r>
        <w:t xml:space="preserve"> </w:t>
      </w:r>
      <w:r>
        <w:t xml:space="preserve">Teacher Primary are increasingly trained to recognize and address students’ mental health needs, a response to rising concerns about youth well-being.</w:t>
      </w:r>
    </w:p>
    <w:p>
      <w:pPr>
        <w:numPr>
          <w:ilvl w:val="0"/>
          <w:numId w:val="1006"/>
        </w:numPr>
        <w:pStyle w:val="Compact"/>
      </w:pPr>
      <w:r>
        <w:rPr>
          <w:bCs/>
          <w:b/>
        </w:rPr>
        <w:t xml:space="preserve">Cross-Curricular Collaboration:</w:t>
      </w:r>
      <w:r>
        <w:t xml:space="preserve"> </w:t>
      </w:r>
      <w:r>
        <w:t xml:space="preserve">There is growing emphasis on interdisciplinary teaching methods, such as combining STEM with local history lessons.</w:t>
      </w:r>
    </w:p>
    <w:bookmarkEnd w:id="26"/>
    <w:bookmarkStart w:id="27" w:name="conclusion"/>
    <w:p>
      <w:pPr>
        <w:pStyle w:val="Heading2"/>
      </w:pPr>
      <w:r>
        <w:t xml:space="preserve">8. Conclusion</w:t>
      </w:r>
    </w:p>
    <w:p>
      <w:pPr>
        <w:pStyle w:val="FirstParagraph"/>
      </w:pPr>
      <w:r>
        <w:t xml:space="preserve">This Literature Review underscores the multifaceted role of Teacher Primary in Japan Osaka, shaped by national policies, cultural values, and regional dynamics. While challenges such as workload and diversity persist, Osaka’s proactive initiatives demonstrate a commitment to evolving educational practices. Future research should focus on longitudinal studies of Teacher Primary outcomes in Osaka and the impact of localized reforms on student achievement.</w:t>
      </w:r>
    </w:p>
    <w:p>
      <w:pPr>
        <w:pStyle w:val="BodyText"/>
      </w:pPr>
      <w:r>
        <w:t xml:space="preserve">Ultimately, understanding the unique context of Teacher Primary education in Japan Osaka is critical for developing targeted strategies to enhance educational quality and equity. As Japan continues to navigate global challenges, the experiences of teachers in this region offer valuable insights for broader educational discourse.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Teacher Primary Education in Japan Osaka</dc:title>
  <dc:creator/>
  <dc:language>en</dc:language>
  <cp:keywords/>
  <dcterms:created xsi:type="dcterms:W3CDTF">2026-07-24T00:25:33Z</dcterms:created>
  <dcterms:modified xsi:type="dcterms:W3CDTF">2026-07-24T00:25:33Z</dcterms:modified>
</cp:coreProperties>
</file>

<file path=docProps/custom.xml><?xml version="1.0" encoding="utf-8"?>
<Properties xmlns="http://schemas.openxmlformats.org/officeDocument/2006/custom-properties" xmlns:vt="http://schemas.openxmlformats.org/officeDocument/2006/docPropsVTypes"/>
</file>