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Primary</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32" w:name="Xcc1db1257150019f34027c3daa6a8fe773a2215"/>
    <w:p>
      <w:pPr>
        <w:pStyle w:val="Heading1"/>
      </w:pPr>
      <w:r>
        <w:t xml:space="preserve">Literature Review: Teacher Primary in Malaysia Kuala Lumpur</w:t>
      </w:r>
    </w:p>
    <w:p>
      <w:pPr>
        <w:pStyle w:val="FirstParagraph"/>
      </w:pPr>
      <w:r>
        <w:rPr>
          <w:bCs/>
          <w:b/>
        </w:rPr>
        <w:t xml:space="preserve">Introduction:</w:t>
      </w:r>
      <w:r>
        <w:t xml:space="preserve"> </w:t>
      </w:r>
      <w:r>
        <w:t xml:space="preserve">The role of primary teachers in Malaysia, particularly in the bustling urban hub of Kuala Lumpur, is pivotal to shaping the educational landscape. This literature review examines existing scholarly work on primary education, focusing on the unique challenges and opportunities faced by teachers in Kuala Lumpur. It explores how local policies, cultural dynamics, and socio-economic factors influence teaching practices and student outcomes.</w:t>
      </w:r>
    </w:p>
    <w:bookmarkStart w:id="22" w:name="Xa0a78d65b71c2cf780da5d796f94faa56a26569"/>
    <w:p>
      <w:pPr>
        <w:pStyle w:val="Heading2"/>
      </w:pPr>
      <w:r>
        <w:t xml:space="preserve">Educational Policies in Malaysia: A Foundation for Primary Teaching</w:t>
      </w:r>
    </w:p>
    <w:p>
      <w:pPr>
        <w:pStyle w:val="FirstParagraph"/>
      </w:pPr>
      <w:r>
        <w:t xml:space="preserve">Malaysia's education system is guided by frameworks such as the National Education Blueprint 2013-2025, which emphasizes quality education, equity, and holistic development. In Kuala Lumpur, primary schools are tasked with implementing these policies while addressing the diverse needs of a multicultural student population. Studies by</w:t>
      </w:r>
      <w:r>
        <w:t xml:space="preserve"> </w:t>
      </w:r>
      <w:hyperlink r:id="rId20">
        <w:r>
          <w:rPr>
            <w:rStyle w:val="Hyperlink"/>
          </w:rPr>
          <w:t xml:space="preserve">MOE (Ministry of Education Malaysia)</w:t>
        </w:r>
      </w:hyperlink>
      <w:r>
        <w:t xml:space="preserve"> </w:t>
      </w:r>
      <w:r>
        <w:t xml:space="preserve">highlight the integration of multilingual instruction in subjects like Bahasa Melayu, English, and mathematics, reflecting the country's linguistic diversity.</w:t>
      </w:r>
    </w:p>
    <w:bookmarkStart w:id="21" w:name="cultural-and-demographic-context"/>
    <w:p>
      <w:pPr>
        <w:pStyle w:val="Heading3"/>
      </w:pPr>
      <w:r>
        <w:t xml:space="preserve">Cultural and Demographic Context</w:t>
      </w:r>
    </w:p>
    <w:p>
      <w:pPr>
        <w:pStyle w:val="FirstParagraph"/>
      </w:pPr>
      <w:r>
        <w:t xml:space="preserve">Kuala Lumpur's primary schools serve a heterogeneous student body comprising Malays, Chinese, Indians, and other ethnic groups. Research by Othman et al. (2018) notes that teachers must navigate cultural sensitivities to foster inclusive classrooms. For instance, the use of culturally relevant pedagogy has been shown to improve engagement among minority students.</w:t>
      </w:r>
    </w:p>
    <w:bookmarkEnd w:id="21"/>
    <w:bookmarkEnd w:id="22"/>
    <w:bookmarkStart w:id="24" w:name="Xf8cdd19f6cfbdc6bdf1e44e43edb0705dcbbd5d"/>
    <w:p>
      <w:pPr>
        <w:pStyle w:val="Heading2"/>
      </w:pPr>
      <w:r>
        <w:t xml:space="preserve">Challenges Faced by Primary Teachers in Kuala Lumpur</w:t>
      </w:r>
    </w:p>
    <w:p>
      <w:pPr>
        <w:pStyle w:val="FirstParagraph"/>
      </w:pPr>
      <w:r>
        <w:t xml:space="preserve">Despite policy support, primary teachers in Kuala Lumpur encounter significant challenges. A 2019 study by Khairun Nisa and colleagues identified issues such as overcrowded classrooms, limited resources, and the pressure to meet standardized testing benchmarks. These factors contribute to teacher burnout and reduced pedagogical innovation.</w:t>
      </w:r>
    </w:p>
    <w:p>
      <w:pPr>
        <w:numPr>
          <w:ilvl w:val="0"/>
          <w:numId w:val="1001"/>
        </w:numPr>
        <w:pStyle w:val="Compact"/>
      </w:pPr>
      <w:r>
        <w:rPr>
          <w:bCs/>
          <w:b/>
        </w:rPr>
        <w:t xml:space="preserve">Classroom Management:</w:t>
      </w:r>
      <w:r>
        <w:t xml:space="preserve"> </w:t>
      </w:r>
      <w:r>
        <w:t xml:space="preserve">High student-to-teacher ratios in urban areas require adaptive strategies for discipline and attention span.</w:t>
      </w:r>
    </w:p>
    <w:p>
      <w:pPr>
        <w:numPr>
          <w:ilvl w:val="0"/>
          <w:numId w:val="1001"/>
        </w:numPr>
        <w:pStyle w:val="Compact"/>
      </w:pPr>
      <w:r>
        <w:rPr>
          <w:bCs/>
          <w:b/>
        </w:rPr>
        <w:t xml:space="preserve">Multilingual Instruction:</w:t>
      </w:r>
      <w:r>
        <w:t xml:space="preserve"> </w:t>
      </w:r>
      <w:r>
        <w:t xml:space="preserve">Balancing the teaching of multiple languages, including English as a second language (ESL), demands specialized training.</w:t>
      </w:r>
    </w:p>
    <w:p>
      <w:pPr>
        <w:numPr>
          <w:ilvl w:val="0"/>
          <w:numId w:val="1001"/>
        </w:numPr>
        <w:pStyle w:val="Compact"/>
      </w:pPr>
      <w:r>
        <w:rPr>
          <w:bCs/>
          <w:b/>
        </w:rPr>
        <w:t xml:space="preserve">Cultural Competence:</w:t>
      </w:r>
      <w:r>
        <w:t xml:space="preserve"> </w:t>
      </w:r>
      <w:r>
        <w:t xml:space="preserve">Addressing the needs of diverse communities necessitates ongoing professional development in intercultural communication.</w:t>
      </w:r>
    </w:p>
    <w:bookmarkStart w:id="23" w:name="economic-and-social-factors"/>
    <w:p>
      <w:pPr>
        <w:pStyle w:val="Heading3"/>
      </w:pPr>
      <w:r>
        <w:t xml:space="preserve">Economic and Social Factors</w:t>
      </w:r>
    </w:p>
    <w:p>
      <w:pPr>
        <w:pStyle w:val="FirstParagraph"/>
      </w:pPr>
      <w:r>
        <w:t xml:space="preserve">Economic disparities in Kuala Lumpur influence access to extracurricular resources, such as technology and tutoring. A 2020 report by the Institute of Public Administration Malaysia (IPAM) found that schools in poorer neighborhoods often lack funding for modern teaching tools, placing additional strain on teachers.</w:t>
      </w:r>
    </w:p>
    <w:bookmarkEnd w:id="23"/>
    <w:bookmarkEnd w:id="24"/>
    <w:bookmarkStart w:id="26" w:name="X72ac4c8e464913ad6471bd212b49cb39fc59781"/>
    <w:p>
      <w:pPr>
        <w:pStyle w:val="Heading2"/>
      </w:pPr>
      <w:r>
        <w:t xml:space="preserve">Recent Research on Teacher Development in Kuala Lumpur</w:t>
      </w:r>
    </w:p>
    <w:p>
      <w:pPr>
        <w:pStyle w:val="FirstParagraph"/>
      </w:pPr>
      <w:r>
        <w:t xml:space="preserve">Recent studies have focused on improving teacher efficacy through professional learning communities (PLCs) and technology integration. A 2021 study by Tan et al. evaluated the impact of PLCs in Kuala Lumpur primary schools, concluding that collaborative teaching strategies enhanced classroom practices and student performance.</w:t>
      </w:r>
    </w:p>
    <w:bookmarkStart w:id="25" w:name="technology-integration"/>
    <w:p>
      <w:pPr>
        <w:pStyle w:val="Heading3"/>
      </w:pPr>
      <w:r>
        <w:t xml:space="preserve">Technology Integration</w:t>
      </w:r>
    </w:p>
    <w:p>
      <w:pPr>
        <w:pStyle w:val="FirstParagraph"/>
      </w:pPr>
      <w:r>
        <w:t xml:space="preserve">The rise of digital learning tools has transformed primary education in Kuala Lumpur. Research by Zainal Abidin (2022) highlights the adoption of smart classrooms and online platforms like Google Classroom, though some teachers report challenges with digital literacy and infrastructure gaps.</w:t>
      </w:r>
    </w:p>
    <w:bookmarkEnd w:id="25"/>
    <w:bookmarkEnd w:id="26"/>
    <w:bookmarkStart w:id="28" w:name="teacher-training-programs-in-malaysia"/>
    <w:p>
      <w:pPr>
        <w:pStyle w:val="Heading2"/>
      </w:pPr>
      <w:r>
        <w:t xml:space="preserve">Teacher Training Programs in Malaysia</w:t>
      </w:r>
    </w:p>
    <w:p>
      <w:pPr>
        <w:pStyle w:val="FirstParagraph"/>
      </w:pPr>
      <w:r>
        <w:t xml:space="preserve">Malaysia’s teacher training programs, such as the Bachelor of Education (BEd) at Universiti Kebangsaan Malaysia (UKM), emphasize pedagogical skills tailored to urban contexts. However, critics argue that these programs often lack specific modules on urban education challenges like multicultural classroom management.</w:t>
      </w:r>
    </w:p>
    <w:bookmarkStart w:id="27" w:name="continuous-professional-development"/>
    <w:p>
      <w:pPr>
        <w:pStyle w:val="Heading3"/>
      </w:pPr>
      <w:r>
        <w:t xml:space="preserve">Continuous Professional Development</w:t>
      </w:r>
    </w:p>
    <w:p>
      <w:pPr>
        <w:pStyle w:val="FirstParagraph"/>
      </w:pPr>
      <w:r>
        <w:t xml:space="preserve">The MOE mandates annual professional development (CPD) for primary teachers in Kuala Lumpur. A 2023 survey by the Malaysian Teachers' Union found that while CPD opportunities are abundant, their relevance to classroom realities is often questioned by educators.</w:t>
      </w:r>
    </w:p>
    <w:bookmarkEnd w:id="27"/>
    <w:bookmarkEnd w:id="28"/>
    <w:bookmarkStart w:id="30" w:name="X7d86cc4f48ef51060efd0daf2419a39df9ff8c0"/>
    <w:p>
      <w:pPr>
        <w:pStyle w:val="Heading2"/>
      </w:pPr>
      <w:r>
        <w:t xml:space="preserve">Comparative Perspectives: Teacher Primary Practices Abroad</w:t>
      </w:r>
    </w:p>
    <w:p>
      <w:pPr>
        <w:pStyle w:val="FirstParagraph"/>
      </w:pPr>
      <w:r>
        <w:t xml:space="preserve">International comparisons reveal that primary teachers in countries like Singapore and Finland benefit from smaller class sizes and higher salaries. While Malaysia has made strides in education equity, gaps persist in teacher remuneration and work-life balance, particularly for those in Kuala Lumpur.</w:t>
      </w:r>
    </w:p>
    <w:bookmarkStart w:id="29" w:name="cultural-exchange-programs"/>
    <w:p>
      <w:pPr>
        <w:pStyle w:val="Heading3"/>
      </w:pPr>
      <w:r>
        <w:t xml:space="preserve">Cultural Exchange Programs</w:t>
      </w:r>
    </w:p>
    <w:p>
      <w:pPr>
        <w:pStyle w:val="FirstParagraph"/>
      </w:pPr>
      <w:r>
        <w:t xml:space="preserve">Initiatives like the Erasmus+ program have facilitated cultural exchanges between Malaysian primary teachers and their global counterparts. These programs aim to enrich pedagogical approaches but are limited in scope due to funding constraints.</w:t>
      </w:r>
    </w:p>
    <w:bookmarkEnd w:id="29"/>
    <w:bookmarkEnd w:id="30"/>
    <w:bookmarkStart w:id="31" w:name="conclusion-and-recommendations"/>
    <w:p>
      <w:pPr>
        <w:pStyle w:val="Heading2"/>
      </w:pPr>
      <w:r>
        <w:t xml:space="preserve">Conclusion and Recommendations</w:t>
      </w:r>
    </w:p>
    <w:p>
      <w:pPr>
        <w:pStyle w:val="FirstParagraph"/>
      </w:pPr>
      <w:r>
        <w:t xml:space="preserve">This literature review underscores the critical role of primary teachers in Malaysia Kuala Lumpur, shaped by both opportunities and challenges. To enhance teaching effectiveness, stakeholders must prioritize:</w:t>
      </w:r>
    </w:p>
    <w:p>
      <w:pPr>
        <w:numPr>
          <w:ilvl w:val="0"/>
          <w:numId w:val="1002"/>
        </w:numPr>
        <w:pStyle w:val="Compact"/>
      </w:pPr>
      <w:r>
        <w:rPr>
          <w:bCs/>
          <w:b/>
        </w:rPr>
        <w:t xml:space="preserve">Policy Reforms:</w:t>
      </w:r>
      <w:r>
        <w:t xml:space="preserve"> </w:t>
      </w:r>
      <w:r>
        <w:t xml:space="preserve">Allocating more resources to underfunded schools and revising class size guidelines.</w:t>
      </w:r>
    </w:p>
    <w:p>
      <w:pPr>
        <w:numPr>
          <w:ilvl w:val="0"/>
          <w:numId w:val="1002"/>
        </w:numPr>
        <w:pStyle w:val="Compact"/>
      </w:pPr>
      <w:r>
        <w:rPr>
          <w:bCs/>
          <w:b/>
        </w:rPr>
        <w:t xml:space="preserve">Professional Development:</w:t>
      </w:r>
      <w:r>
        <w:t xml:space="preserve"> </w:t>
      </w:r>
      <w:r>
        <w:t xml:space="preserve">Designing CPD programs that address urban-specific challenges like multilingual instruction and technology integration.</w:t>
      </w:r>
    </w:p>
    <w:p>
      <w:pPr>
        <w:numPr>
          <w:ilvl w:val="0"/>
          <w:numId w:val="1002"/>
        </w:numPr>
        <w:pStyle w:val="Compact"/>
      </w:pPr>
      <w:r>
        <w:rPr>
          <w:bCs/>
          <w:b/>
        </w:rPr>
        <w:t xml:space="preserve">Cultural Sensitivity Training:</w:t>
      </w:r>
      <w:r>
        <w:t xml:space="preserve"> </w:t>
      </w:r>
      <w:r>
        <w:t xml:space="preserve">Equipping teachers with strategies for inclusive classrooms in a diverse society.</w:t>
      </w:r>
    </w:p>
    <w:p>
      <w:pPr>
        <w:pStyle w:val="FirstParagraph"/>
      </w:pPr>
      <w:r>
        <w:t xml:space="preserve">In conclusion, the success of primary education in Malaysia Kuala Lumpur hinges on empowering teachers through targeted support and fostering an environment that celebrates both local and global educational best practices. Future research should explore longitudinal studies on teacher retention and the long-term impact of policy changes.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moe.gov.my" TargetMode="External" /></Relationships>
</file>

<file path=word/_rels/footnotes.xml.rels><?xml version="1.0" encoding="UTF-8"?><Relationships xmlns="http://schemas.openxmlformats.org/package/2006/relationships"><Relationship Type="http://schemas.openxmlformats.org/officeDocument/2006/relationships/hyperlink" Id="rId20" Target="https://www.moe.gov.m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Primary in Malaysia Kuala Lumpur</dc:title>
  <dc:creator/>
  <dc:language>en</dc:language>
  <cp:keywords/>
  <dcterms:created xsi:type="dcterms:W3CDTF">2026-07-24T11:04:19Z</dcterms:created>
  <dcterms:modified xsi:type="dcterms:W3CDTF">2026-07-24T11:04:19Z</dcterms:modified>
</cp:coreProperties>
</file>

<file path=docProps/custom.xml><?xml version="1.0" encoding="utf-8"?>
<Properties xmlns="http://schemas.openxmlformats.org/officeDocument/2006/custom-properties" xmlns:vt="http://schemas.openxmlformats.org/officeDocument/2006/docPropsVTypes"/>
</file>