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cd9b312c6bf5dead5aa931eb9ccfdc27a9ec058"/>
    <w:p>
      <w:pPr>
        <w:pStyle w:val="Heading1"/>
      </w:pPr>
      <w:r>
        <w:t xml:space="preserve">Literature Review on Teacher Primary in New Zealand Auckland</w:t>
      </w:r>
    </w:p>
    <w:p>
      <w:pPr>
        <w:pStyle w:val="FirstParagraph"/>
      </w:pPr>
      <w:r>
        <w:t xml:space="preserve">This Literature Review explores the role, challenges, and innovations of primary teachers in New Zealand's Auckland region. As a critical component of the education system, primary teachers are pivotal in shaping young learners’ academic and social development. This review synthesizes existing research to highlight trends, gaps, and opportunities for improving teacher efficacy and student outcomes in Auckland’s diverse educational landscape.</w:t>
      </w:r>
    </w:p>
    <w:bookmarkStart w:id="20" w:name="Xf04c0fde40173c6795fdf0737a2941be169ea49"/>
    <w:p>
      <w:pPr>
        <w:pStyle w:val="Heading2"/>
      </w:pPr>
      <w:r>
        <w:t xml:space="preserve">Contextualizing Primary Education in New Zealand Auckland</w:t>
      </w:r>
    </w:p>
    <w:p>
      <w:pPr>
        <w:pStyle w:val="FirstParagraph"/>
      </w:pPr>
      <w:r>
        <w:t xml:space="preserve">New Zealand’s education system is guided by the principles of equity and excellence, as outlined in the</w:t>
      </w:r>
      <w:r>
        <w:t xml:space="preserve"> </w:t>
      </w:r>
      <w:r>
        <w:rPr>
          <w:iCs/>
          <w:i/>
        </w:rPr>
        <w:t xml:space="preserve">Te Tiriti o Waitangi</w:t>
      </w:r>
      <w:r>
        <w:t xml:space="preserve"> </w:t>
      </w:r>
      <w:r>
        <w:t xml:space="preserve">(Treaty of Waitangi) and the Ministry of Education’s policies. In Auckland, a city marked by cultural diversity and socioeconomic variation, primary schools serve as foundational pillars for community development. The unique demographic profile of Auckland—home to over 1.8 million people, including significant Māori and Pacific Islander populations—demands that teacher primary education programs address culturally responsive pedagogies and inclusive practices.</w:t>
      </w:r>
    </w:p>
    <w:p>
      <w:pPr>
        <w:pStyle w:val="BodyText"/>
      </w:pPr>
      <w:r>
        <w:t xml:space="preserve">Research by the New Zealand Council for Educational Research (NZCER) emphasizes that teachers in Auckland’s primary schools face distinct challenges due to urbanization, rapid population growth, and varying student needs. For instance, a 2021 study highlighted that 34% of students in Auckland’s state primary schools identify as Māori or Pacific Islander, necessitating culturally tailored curricula and teacher training (NZCER, 2021).</w:t>
      </w:r>
    </w:p>
    <w:bookmarkEnd w:id="20"/>
    <w:bookmarkStart w:id="21" w:name="X82666abb14bdb55904a27443ad10eb6f3c1e8ad"/>
    <w:p>
      <w:pPr>
        <w:pStyle w:val="Heading2"/>
      </w:pPr>
      <w:r>
        <w:t xml:space="preserve">Current Trends in Teacher Primary Education</w:t>
      </w:r>
    </w:p>
    <w:p>
      <w:pPr>
        <w:pStyle w:val="FirstParagraph"/>
      </w:pPr>
      <w:r>
        <w:t xml:space="preserve">Literature on teacher primary education in New Zealand Auckland underscores a growing emphasis on pedagogical innovation and technology integration. The Ministry of Education’s</w:t>
      </w:r>
      <w:r>
        <w:t xml:space="preserve"> </w:t>
      </w:r>
      <w:r>
        <w:rPr>
          <w:iCs/>
          <w:i/>
        </w:rPr>
        <w:t xml:space="preserve">Teaching as Inquiry</w:t>
      </w:r>
      <w:r>
        <w:t xml:space="preserve"> </w:t>
      </w:r>
      <w:r>
        <w:t xml:space="preserve">framework has been widely adopted to encourage teachers to reflect on their practices and adapt strategies based on student feedback. A 2022 report by the University of Auckland noted that schools in the region are increasingly using digital tools, such as interactive whiteboards and online learning platforms, to enhance engagement and personalized learning (University of Auckland, 2022).</w:t>
      </w:r>
    </w:p>
    <w:p>
      <w:pPr>
        <w:pStyle w:val="BodyText"/>
      </w:pPr>
      <w:r>
        <w:t xml:space="preserve">Moreover, there is a strong focus on literacy and numeracy outcomes. The</w:t>
      </w:r>
      <w:r>
        <w:t xml:space="preserve"> </w:t>
      </w:r>
      <w:r>
        <w:rPr>
          <w:iCs/>
          <w:i/>
        </w:rPr>
        <w:t xml:space="preserve">Auckland Learning Communities</w:t>
      </w:r>
      <w:r>
        <w:t xml:space="preserve"> </w:t>
      </w:r>
      <w:r>
        <w:t xml:space="preserve">initiative, launched in 2019, promotes collaboration among primary schools to share resources and strategies for improving foundational skills. This initiative has been praised for fostering professional development networks that support teacher primary educators in addressing learning gaps (Auckland Council, 2019).</w:t>
      </w:r>
    </w:p>
    <w:bookmarkEnd w:id="21"/>
    <w:bookmarkStart w:id="22" w:name="X0149769109c6eb6d21830abe790d948b7760ae6"/>
    <w:p>
      <w:pPr>
        <w:pStyle w:val="Heading2"/>
      </w:pPr>
      <w:r>
        <w:t xml:space="preserve">Challenges Facing Teacher Primary Educators</w:t>
      </w:r>
    </w:p>
    <w:p>
      <w:pPr>
        <w:pStyle w:val="FirstParagraph"/>
      </w:pPr>
      <w:r>
        <w:t xml:space="preserve">Despite progress, teachers in Auckland’s primary schools encounter significant challenges. One recurring theme in literature is the strain of workload and resource constraints. A 2023 survey by the New Zealand Teachers’ Union revealed that 78% of Auckland primary teachers reported feeling overwhelmed by administrative tasks and curriculum demands, with many citing insufficient support for mental health and wellbeing (NZ Teachers’ Union, 2023).</w:t>
      </w:r>
    </w:p>
    <w:p>
      <w:pPr>
        <w:pStyle w:val="BodyText"/>
      </w:pPr>
      <w:r>
        <w:t xml:space="preserve">Cultural inclusivity is another critical issue. While Māori and Pacific Islander students make up a substantial portion of Auckland’s primary population, some studies indicate disparities in academic achievement linked to systemic inequities. For example, a 2020 analysis by the Education Counts database showed that Māori students in Auckland were more likely to underperform in standardized assessments compared to their Pākehā peers (Education Counts, 2020). This disparity underscores the need for teacher primary educators to engage deeply with</w:t>
      </w:r>
      <w:r>
        <w:t xml:space="preserve"> </w:t>
      </w:r>
      <w:r>
        <w:rPr>
          <w:iCs/>
          <w:i/>
        </w:rPr>
        <w:t xml:space="preserve">Te Ao Māori</w:t>
      </w:r>
      <w:r>
        <w:t xml:space="preserve"> </w:t>
      </w:r>
      <w:r>
        <w:t xml:space="preserve">principles and culturally responsive teaching methodologies.</w:t>
      </w:r>
    </w:p>
    <w:bookmarkEnd w:id="22"/>
    <w:bookmarkStart w:id="23" w:name="X5c50fd41a6cc47ced9bc5d25b13658fdc55852e"/>
    <w:p>
      <w:pPr>
        <w:pStyle w:val="Heading2"/>
      </w:pPr>
      <w:r>
        <w:t xml:space="preserve">Best Practices and Successful Initiatives</w:t>
      </w:r>
    </w:p>
    <w:p>
      <w:pPr>
        <w:pStyle w:val="FirstParagraph"/>
      </w:pPr>
      <w:r>
        <w:t xml:space="preserve">Literature highlights several successful initiatives that have improved outcomes for both teachers and students in Auckland. The</w:t>
      </w:r>
      <w:r>
        <w:t xml:space="preserve"> </w:t>
      </w:r>
      <w:r>
        <w:rPr>
          <w:iCs/>
          <w:i/>
        </w:rPr>
        <w:t xml:space="preserve">Kura Kaupapa Māori</w:t>
      </w:r>
      <w:r>
        <w:t xml:space="preserve"> </w:t>
      </w:r>
      <w:r>
        <w:t xml:space="preserve">model, which prioritizes Māori language and culture in education, has been adapted by some primary schools to create inclusive environments. Research by the University of Waikato (2021) found that these schools reported higher student engagement and stronger cultural identity among Māori learners.</w:t>
      </w:r>
    </w:p>
    <w:p>
      <w:pPr>
        <w:pStyle w:val="BodyText"/>
      </w:pPr>
      <w:r>
        <w:t xml:space="preserve">Another notable approach is the integration of community partnerships. For instance, the</w:t>
      </w:r>
      <w:r>
        <w:t xml:space="preserve"> </w:t>
      </w:r>
      <w:r>
        <w:rPr>
          <w:iCs/>
          <w:i/>
        </w:rPr>
        <w:t xml:space="preserve">Community Schools</w:t>
      </w:r>
      <w:r>
        <w:t xml:space="preserve"> </w:t>
      </w:r>
      <w:r>
        <w:t xml:space="preserve">program in Auckland connects primary schools with local organizations to provide wraparound services, such as health check-ups and tutoring. This model has been praised for addressing socioeconomic barriers to learning and alleviating pressure on teachers (Auckland Community Schools Initiative, 2022).</w:t>
      </w:r>
    </w:p>
    <w:bookmarkEnd w:id="23"/>
    <w:bookmarkStart w:id="24" w:name="X52826bc8ab3513f909bdc7e82c9c0fa5cc0ddb9"/>
    <w:p>
      <w:pPr>
        <w:pStyle w:val="Heading2"/>
      </w:pPr>
      <w:r>
        <w:t xml:space="preserve">Future Directions for Research and Practice</w:t>
      </w:r>
    </w:p>
    <w:p>
      <w:pPr>
        <w:pStyle w:val="FirstParagraph"/>
      </w:pPr>
      <w:r>
        <w:t xml:space="preserve">The literature reviewed here identifies several areas for further exploration. First, there is a need for longitudinal studies examining the long-term impact of teacher training programs in Auckland on student achievement. Second, research on the effects of climate change education and sustainability practices in primary classrooms remains underexplored, despite Auckland’s commitment to environmental stewardship.</w:t>
      </w:r>
    </w:p>
    <w:p>
      <w:pPr>
        <w:pStyle w:val="BodyText"/>
      </w:pPr>
      <w:r>
        <w:t xml:space="preserve">Additionally, future research should focus on supporting teacher primary educators’ mental health through systemic changes, such as reduced administrative burdens and accessible counseling services. As Auckland continues to grow and diversify, ensuring that teacher education programs are aligned with the region’s unique needs will be essential for fostering equitable educational outcomes.</w:t>
      </w:r>
    </w:p>
    <w:bookmarkEnd w:id="24"/>
    <w:bookmarkStart w:id="25" w:name="conclusion"/>
    <w:p>
      <w:pPr>
        <w:pStyle w:val="Heading2"/>
      </w:pPr>
      <w:r>
        <w:t xml:space="preserve">Conclusion</w:t>
      </w:r>
    </w:p>
    <w:p>
      <w:pPr>
        <w:pStyle w:val="FirstParagraph"/>
      </w:pPr>
      <w:r>
        <w:t xml:space="preserve">In conclusion, the role of teacher primary educators in New Zealand Auckland is both dynamic and complex. While significant strides have been made in addressing challenges through innovation and collaboration, ongoing efforts are required to ensure that all students—regardless of background—receive a high-quality education. This Literature Review underscores the importance of culturally responsive teaching, professional development, and community engagement as cornerstones for improving teacher efficacy and student success in Auckland’s primary schools.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New Zealand Auckland</dc:title>
  <dc:creator/>
  <dc:language>en</dc:language>
  <cp:keywords/>
  <dcterms:created xsi:type="dcterms:W3CDTF">2026-07-24T20:22:39Z</dcterms:created>
  <dcterms:modified xsi:type="dcterms:W3CDTF">2026-07-24T20:22:39Z</dcterms:modified>
</cp:coreProperties>
</file>

<file path=docProps/custom.xml><?xml version="1.0" encoding="utf-8"?>
<Properties xmlns="http://schemas.openxmlformats.org/officeDocument/2006/custom-properties" xmlns:vt="http://schemas.openxmlformats.org/officeDocument/2006/docPropsVTypes"/>
</file>