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34551f6e16df02ca4d6aa54c11ba06368950681"/>
    <w:p>
      <w:pPr>
        <w:pStyle w:val="Heading2"/>
      </w:pPr>
      <w:r>
        <w:t xml:space="preserve">Literature Review: Teacher Primary in Saudi Arabia Riyadh</w:t>
      </w:r>
    </w:p>
    <w:p>
      <w:pPr>
        <w:pStyle w:val="FirstParagraph"/>
      </w:pPr>
      <w:r>
        <w:t xml:space="preserve">The role of</w:t>
      </w:r>
      <w:r>
        <w:t xml:space="preserve"> </w:t>
      </w:r>
      <w:r>
        <w:rPr>
          <w:bCs/>
          <w:b/>
        </w:rPr>
        <w:t xml:space="preserve">Teacher Primary</w:t>
      </w:r>
      <w:r>
        <w:t xml:space="preserve"> </w:t>
      </w:r>
      <w:r>
        <w:t xml:space="preserve">education in shaping the future of a nation cannot be overstated, and this is particularly true for</w:t>
      </w:r>
      <w:r>
        <w:t xml:space="preserve"> </w:t>
      </w:r>
      <w:r>
        <w:rPr>
          <w:bCs/>
          <w:b/>
        </w:rPr>
        <w:t xml:space="preserve">Saudi Arabia Riyadh</w:t>
      </w:r>
      <w:r>
        <w:t xml:space="preserve">, where educational reforms have gained momentum under Vision 2030. This Literature Review critically examines existing research on primary educators in Riyadh, highlighting their challenges, contributions, and the unique socio-cultural context that influences their pedagogical practices. The focus on</w:t>
      </w:r>
      <w:r>
        <w:t xml:space="preserve"> </w:t>
      </w:r>
      <w:r>
        <w:rPr>
          <w:bCs/>
          <w:b/>
        </w:rPr>
        <w:t xml:space="preserve">Teacher Primary</w:t>
      </w:r>
      <w:r>
        <w:t xml:space="preserve"> </w:t>
      </w:r>
      <w:r>
        <w:t xml:space="preserve">in</w:t>
      </w:r>
      <w:r>
        <w:t xml:space="preserve"> </w:t>
      </w:r>
      <w:r>
        <w:rPr>
          <w:bCs/>
          <w:b/>
        </w:rPr>
        <w:t xml:space="preserve">Saudi Arabia Riyadh</w:t>
      </w:r>
      <w:r>
        <w:t xml:space="preserve"> </w:t>
      </w:r>
      <w:r>
        <w:t xml:space="preserve">is essential to understanding how the kingdom’s educational system aligns with global standards while addressing local needs.</w:t>
      </w:r>
    </w:p>
    <w:bookmarkStart w:id="20" w:name="X98cfcc0d90d35e743448e1db2d4dfc11b60c1eb"/>
    <w:p>
      <w:pPr>
        <w:pStyle w:val="Heading3"/>
      </w:pPr>
      <w:r>
        <w:t xml:space="preserve">Historical Context of Primary Education in Saudi Arabia</w:t>
      </w:r>
    </w:p>
    <w:p>
      <w:pPr>
        <w:pStyle w:val="FirstParagraph"/>
      </w:pPr>
      <w:r>
        <w:t xml:space="preserve">The evolution of primary education in</w:t>
      </w:r>
      <w:r>
        <w:t xml:space="preserve"> </w:t>
      </w:r>
      <w:r>
        <w:rPr>
          <w:bCs/>
          <w:b/>
        </w:rPr>
        <w:t xml:space="preserve">Saudi Arabia Riyadh</w:t>
      </w:r>
      <w:r>
        <w:t xml:space="preserve"> </w:t>
      </w:r>
      <w:r>
        <w:t xml:space="preserve">reflects the country’s broader educational modernization efforts. Historically, the Ministry of Education (MOE) has prioritized expanding access to quality education, with a particular emphasis on gender equality and curriculum reform. Studies by Al-Subaie (2017) note that Riyadh’s primary schools have been pivotal in integrating technology and bilingual instruction since the 1990s, a trend that has accelerated in recent years. This historical trajectory underscores the critical role of</w:t>
      </w:r>
      <w:r>
        <w:t xml:space="preserve"> </w:t>
      </w:r>
      <w:r>
        <w:rPr>
          <w:bCs/>
          <w:b/>
        </w:rPr>
        <w:t xml:space="preserve">Teacher Primary</w:t>
      </w:r>
      <w:r>
        <w:t xml:space="preserve"> </w:t>
      </w:r>
      <w:r>
        <w:t xml:space="preserve">as agents of change, tasked with adapting to rapid educational shifts while maintaining cultural relevance.</w:t>
      </w:r>
    </w:p>
    <w:p>
      <w:pPr>
        <w:pStyle w:val="BodyText"/>
      </w:pPr>
      <w:r>
        <w:t xml:space="preserve">Research by Al-Muwallad (2020) highlights that primary educators in Riyadh have increasingly adopted interactive teaching methods to engage students in a rapidly urbanizing environment. This aligns with the MOE’s push for student-centered learning, which requires</w:t>
      </w:r>
      <w:r>
        <w:t xml:space="preserve"> </w:t>
      </w:r>
      <w:r>
        <w:rPr>
          <w:bCs/>
          <w:b/>
        </w:rPr>
        <w:t xml:space="preserve">Teacher Primary</w:t>
      </w:r>
      <w:r>
        <w:t xml:space="preserve"> </w:t>
      </w:r>
      <w:r>
        <w:t xml:space="preserve">to undergo continuous professional development (CPD) to meet evolving standards.</w:t>
      </w:r>
    </w:p>
    <w:bookmarkEnd w:id="20"/>
    <w:bookmarkStart w:id="21" w:name="X5d6fde0ab56f5b9ed912f3eb4c1f9c16a8cc508"/>
    <w:p>
      <w:pPr>
        <w:pStyle w:val="Heading3"/>
      </w:pPr>
      <w:r>
        <w:t xml:space="preserve">The Role and Challenges of Teacher Primary in Riyadh</w:t>
      </w:r>
    </w:p>
    <w:p>
      <w:pPr>
        <w:pStyle w:val="FirstParagraph"/>
      </w:pPr>
      <w:r>
        <w:rPr>
          <w:bCs/>
          <w:b/>
        </w:rPr>
        <w:t xml:space="preserve">Teacher Primary</w:t>
      </w:r>
      <w:r>
        <w:t xml:space="preserve"> </w:t>
      </w:r>
      <w:r>
        <w:t xml:space="preserve">in</w:t>
      </w:r>
      <w:r>
        <w:t xml:space="preserve"> </w:t>
      </w:r>
      <w:r>
        <w:rPr>
          <w:bCs/>
          <w:b/>
        </w:rPr>
        <w:t xml:space="preserve">Saudi Arabia Riyadh</w:t>
      </w:r>
      <w:r>
        <w:t xml:space="preserve"> </w:t>
      </w:r>
      <w:r>
        <w:t xml:space="preserve">face a unique set of challenges that distinguish them from their counterparts globally. A study by Al-Dossary (2021) identifies overcrowded classrooms, limited resources, and the pressure to align curricula with Vision 2030’s objectives as significant barriers. Additionally, the cultural emphasis on traditional values sometimes conflicts with modern pedagogical approaches, creating tension for educators striving to balance innovation and tradition.</w:t>
      </w:r>
    </w:p>
    <w:p>
      <w:pPr>
        <w:pStyle w:val="BodyText"/>
      </w:pPr>
      <w:r>
        <w:t xml:space="preserve">Another critical challenge is the shortage of qualified</w:t>
      </w:r>
      <w:r>
        <w:t xml:space="preserve"> </w:t>
      </w:r>
      <w:r>
        <w:rPr>
          <w:bCs/>
          <w:b/>
        </w:rPr>
        <w:t xml:space="preserve">Teacher Primary</w:t>
      </w:r>
      <w:r>
        <w:t xml:space="preserve">, particularly in subjects like science and mathematics. According to a 2022 report by the Saudi Arabian Cultural Mission (SACM), only 65% of primary schools in Riyadh meet the MOE’s minimum staffing requirements. This shortage exacerbates workload pressures, affecting both teacher morale and student outcomes.</w:t>
      </w:r>
    </w:p>
    <w:bookmarkEnd w:id="21"/>
    <w:bookmarkStart w:id="22" w:name="curriculum-reforms-and-teacher-training"/>
    <w:p>
      <w:pPr>
        <w:pStyle w:val="Heading3"/>
      </w:pPr>
      <w:r>
        <w:t xml:space="preserve">Curriculum Reforms and Teacher Training</w:t>
      </w:r>
    </w:p>
    <w:p>
      <w:pPr>
        <w:pStyle w:val="FirstParagraph"/>
      </w:pPr>
      <w:r>
        <w:t xml:space="preserve">The implementation of Vision 2030 has necessitated sweeping curriculum reforms in</w:t>
      </w:r>
      <w:r>
        <w:t xml:space="preserve"> </w:t>
      </w:r>
      <w:r>
        <w:rPr>
          <w:bCs/>
          <w:b/>
        </w:rPr>
        <w:t xml:space="preserve">Saudi Arabia Riyadh</w:t>
      </w:r>
      <w:r>
        <w:t xml:space="preserve">, with a focus on STEM education, critical thinking, and digital literacy. Research by Al-Mubarak (2019) emphasizes that</w:t>
      </w:r>
      <w:r>
        <w:t xml:space="preserve"> </w:t>
      </w:r>
      <w:r>
        <w:rPr>
          <w:bCs/>
          <w:b/>
        </w:rPr>
        <w:t xml:space="preserve">Teacher Primary</w:t>
      </w:r>
      <w:r>
        <w:t xml:space="preserve"> </w:t>
      </w:r>
      <w:r>
        <w:t xml:space="preserve">must be equipped with the skills to integrate technology into their teaching effectively. However, studies reveal a gap between policy intentions and practical implementation. For example, while 80% of Riyadh’s primary schools have access to smart classrooms, only 40% of teachers report receiving adequate training to use these tools (Al-Harbi et al., 2023).</w:t>
      </w:r>
    </w:p>
    <w:p>
      <w:pPr>
        <w:pStyle w:val="BodyText"/>
      </w:pPr>
      <w:r>
        <w:t xml:space="preserve">Training programs for</w:t>
      </w:r>
      <w:r>
        <w:t xml:space="preserve"> </w:t>
      </w:r>
      <w:r>
        <w:rPr>
          <w:bCs/>
          <w:b/>
        </w:rPr>
        <w:t xml:space="preserve">Teacher Primary</w:t>
      </w:r>
      <w:r>
        <w:t xml:space="preserve"> </w:t>
      </w:r>
      <w:r>
        <w:t xml:space="preserve">in Riyadh are increasingly interdisciplinary, incorporating workshops on classroom management, inclusive education, and emotional intelligence. The Al-Yamama Institute for Teacher Training has been instrumental in this regard, offering courses tailored to the socio-cultural dynamics of Riyadh. However, critics argue that these programs often prioritize theoretical knowledge over hands-on practice (Al-Faraj et al., 2022).</w:t>
      </w:r>
    </w:p>
    <w:bookmarkEnd w:id="22"/>
    <w:bookmarkStart w:id="23" w:name="Xd4fbc9d16adeac452f35f889d576e6eecf616ad"/>
    <w:p>
      <w:pPr>
        <w:pStyle w:val="Heading3"/>
      </w:pPr>
      <w:r>
        <w:t xml:space="preserve">Cultural and Gender Dynamics in Primary Education</w:t>
      </w:r>
    </w:p>
    <w:p>
      <w:pPr>
        <w:pStyle w:val="FirstParagraph"/>
      </w:pPr>
      <w:r>
        <w:t xml:space="preserve">The cultural landscape of</w:t>
      </w:r>
      <w:r>
        <w:t xml:space="preserve"> </w:t>
      </w:r>
      <w:r>
        <w:rPr>
          <w:bCs/>
          <w:b/>
        </w:rPr>
        <w:t xml:space="preserve">Saudi Arabia Riyadh</w:t>
      </w:r>
      <w:r>
        <w:t xml:space="preserve"> </w:t>
      </w:r>
      <w:r>
        <w:t xml:space="preserve">profoundly influences the role of</w:t>
      </w:r>
      <w:r>
        <w:t xml:space="preserve"> </w:t>
      </w:r>
      <w:r>
        <w:rPr>
          <w:bCs/>
          <w:b/>
        </w:rPr>
        <w:t xml:space="preserve">Teacher Primary</w:t>
      </w:r>
      <w:r>
        <w:t xml:space="preserve">. Research by Al-Saud (2018) indicates that gender segregation in schools remains a defining feature, with female teachers predominantly assigned to girls’ classes and male teachers to boys’. While this structure reflects societal norms, it also raises questions about the equity of educational experiences. Studies suggest that female</w:t>
      </w:r>
      <w:r>
        <w:t xml:space="preserve"> </w:t>
      </w:r>
      <w:r>
        <w:rPr>
          <w:bCs/>
          <w:b/>
        </w:rPr>
        <w:t xml:space="preserve">Teacher Primary</w:t>
      </w:r>
      <w:r>
        <w:t xml:space="preserve"> </w:t>
      </w:r>
      <w:r>
        <w:t xml:space="preserve">in Riyadh often face additional pressures related to work-life balance and professional advancement.</w:t>
      </w:r>
    </w:p>
    <w:p>
      <w:pPr>
        <w:pStyle w:val="BodyText"/>
      </w:pPr>
      <w:r>
        <w:t xml:space="preserve">Cultural sensitivity is another key area for</w:t>
      </w:r>
      <w:r>
        <w:t xml:space="preserve"> </w:t>
      </w:r>
      <w:r>
        <w:rPr>
          <w:bCs/>
          <w:b/>
        </w:rPr>
        <w:t xml:space="preserve">Teacher Primary</w:t>
      </w:r>
      <w:r>
        <w:t xml:space="preserve">. Educators must navigate the tension between fostering global competencies and preserving Islamic values. For instance, integrating Arabic language instruction with English as a second language (ESL) requires careful planning to ensure students do not lose cultural identity (Al-Malki, 2021).</w:t>
      </w:r>
    </w:p>
    <w:bookmarkEnd w:id="23"/>
    <w:bookmarkStart w:id="24" w:name="global-comparisons-and-local-adaptations"/>
    <w:p>
      <w:pPr>
        <w:pStyle w:val="Heading3"/>
      </w:pPr>
      <w:r>
        <w:t xml:space="preserve">Global Comparisons and Local Adaptations</w:t>
      </w:r>
    </w:p>
    <w:p>
      <w:pPr>
        <w:pStyle w:val="FirstParagraph"/>
      </w:pPr>
      <w:r>
        <w:t xml:space="preserve">Comparative studies highlight the need for</w:t>
      </w:r>
      <w:r>
        <w:t xml:space="preserve"> </w:t>
      </w:r>
      <w:r>
        <w:rPr>
          <w:bCs/>
          <w:b/>
        </w:rPr>
        <w:t xml:space="preserve">Teacher Primary</w:t>
      </w:r>
      <w:r>
        <w:t xml:space="preserve"> </w:t>
      </w:r>
      <w:r>
        <w:t xml:space="preserve">in Riyadh to adopt international best practices while addressing local challenges. For example, Finland’s emphasis on teacher autonomy contrasts with the centralized policies of Saudi Arabia, yet both systems prioritize student well-being (OECD, 2021). However, adapting such models to Riyadh’s context requires consideration of factors like religious education and family expectations.</w:t>
      </w:r>
    </w:p>
    <w:p>
      <w:pPr>
        <w:pStyle w:val="BodyText"/>
      </w:pPr>
      <w:r>
        <w:t xml:space="preserve">Research by Al-Khateeb (2023) notes that</w:t>
      </w:r>
      <w:r>
        <w:t xml:space="preserve"> </w:t>
      </w:r>
      <w:r>
        <w:rPr>
          <w:bCs/>
          <w:b/>
        </w:rPr>
        <w:t xml:space="preserve">Teacher Primary</w:t>
      </w:r>
      <w:r>
        <w:t xml:space="preserve"> </w:t>
      </w:r>
      <w:r>
        <w:t xml:space="preserve">in Riyadh are increasingly collaborating with international partners to enhance their pedagogical strategies. These collaborations have led to the introduction of project-based learning and cross-cultural exchange programs, which are now being piloted in select schools.</w:t>
      </w:r>
    </w:p>
    <w:bookmarkEnd w:id="24"/>
    <w:bookmarkStart w:id="25" w:name="gaps-identified-in-the-literature"/>
    <w:p>
      <w:pPr>
        <w:pStyle w:val="Heading3"/>
      </w:pPr>
      <w:r>
        <w:t xml:space="preserve">Gaps Identified in the Literature</w:t>
      </w:r>
    </w:p>
    <w:p>
      <w:pPr>
        <w:pStyle w:val="FirstParagraph"/>
      </w:pPr>
      <w:r>
        <w:t xml:space="preserve">Despite significant progress, several gaps persist in the literature on</w:t>
      </w:r>
      <w:r>
        <w:t xml:space="preserve"> </w:t>
      </w:r>
      <w:r>
        <w:rPr>
          <w:bCs/>
          <w:b/>
        </w:rPr>
        <w:t xml:space="preserve">Teacher Primary</w:t>
      </w:r>
      <w:r>
        <w:t xml:space="preserve"> </w:t>
      </w:r>
      <w:r>
        <w:t xml:space="preserve">in</w:t>
      </w:r>
      <w:r>
        <w:t xml:space="preserve"> </w:t>
      </w:r>
      <w:r>
        <w:rPr>
          <w:bCs/>
          <w:b/>
        </w:rPr>
        <w:t xml:space="preserve">Saudi Arabia Riyadh</w:t>
      </w:r>
      <w:r>
        <w:t xml:space="preserve">. First, there is a lack of longitudinal studies tracking the long-term impact of curriculum reforms on student outcomes. Second, most research focuses on urban schools in Riyadh, with limited attention to rural areas or socio-economic disparities. Third, the mental health and well-being of</w:t>
      </w:r>
      <w:r>
        <w:t xml:space="preserve"> </w:t>
      </w:r>
      <w:r>
        <w:rPr>
          <w:bCs/>
          <w:b/>
        </w:rPr>
        <w:t xml:space="preserve">Teacher Primary</w:t>
      </w:r>
      <w:r>
        <w:t xml:space="preserve"> </w:t>
      </w:r>
      <w:r>
        <w:t xml:space="preserve">remain underexplored topics.</w:t>
      </w:r>
    </w:p>
    <w:p>
      <w:pPr>
        <w:pStyle w:val="BodyText"/>
      </w:pPr>
      <w:r>
        <w:t xml:space="preserve">Furthermore, while Vision 2030 emphasizes digital transformation in education, few studies have examined how</w:t>
      </w:r>
      <w:r>
        <w:t xml:space="preserve"> </w:t>
      </w:r>
      <w:r>
        <w:rPr>
          <w:bCs/>
          <w:b/>
        </w:rPr>
        <w:t xml:space="preserve">Teacher Primary</w:t>
      </w:r>
      <w:r>
        <w:t xml:space="preserve"> </w:t>
      </w:r>
      <w:r>
        <w:t xml:space="preserve">in Riyadh are adapting to hybrid teaching models post-pandemic. Addressing these gaps is crucial for developing policies that support both educators and learners effectively.</w:t>
      </w:r>
    </w:p>
    <w:bookmarkEnd w:id="25"/>
    <w:bookmarkStart w:id="26" w:name="conclusion"/>
    <w:p>
      <w:pPr>
        <w:pStyle w:val="Heading3"/>
      </w:pPr>
      <w:r>
        <w:t xml:space="preserve">Conclusion</w:t>
      </w:r>
    </w:p>
    <w:p>
      <w:pPr>
        <w:pStyle w:val="FirstParagraph"/>
      </w:pPr>
      <w:r>
        <w:t xml:space="preserve">In conclusion, the role of</w:t>
      </w:r>
      <w:r>
        <w:t xml:space="preserve"> </w:t>
      </w:r>
      <w:r>
        <w:rPr>
          <w:bCs/>
          <w:b/>
        </w:rPr>
        <w:t xml:space="preserve">Teacher Primary</w:t>
      </w:r>
      <w:r>
        <w:t xml:space="preserve"> </w:t>
      </w:r>
      <w:r>
        <w:t xml:space="preserve">in</w:t>
      </w:r>
      <w:r>
        <w:t xml:space="preserve"> </w:t>
      </w:r>
      <w:r>
        <w:rPr>
          <w:bCs/>
          <w:b/>
        </w:rPr>
        <w:t xml:space="preserve">Saudi Arabia Riyadh</w:t>
      </w:r>
      <w:r>
        <w:t xml:space="preserve"> </w:t>
      </w:r>
      <w:r>
        <w:t xml:space="preserve">is central to the kingdom’s educational aspirations. Their challenges, from resource limitations to cultural expectations, highlight the need for targeted interventions and research. By synthesizing existing literature, this review underscores the importance of fostering a supportive environment for</w:t>
      </w:r>
      <w:r>
        <w:t xml:space="preserve"> </w:t>
      </w:r>
      <w:r>
        <w:rPr>
          <w:bCs/>
          <w:b/>
        </w:rPr>
        <w:t xml:space="preserve">Teacher Primary</w:t>
      </w:r>
      <w:r>
        <w:t xml:space="preserve">, one that equips them with resources, training, and recognition commensurate with their vital contributions to Riyadh’s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Saudi Arabia Riyadh</dc:title>
  <dc:creator/>
  <dc:language>en</dc:language>
  <cp:keywords/>
  <dcterms:created xsi:type="dcterms:W3CDTF">2026-07-24T06:03:30Z</dcterms:created>
  <dcterms:modified xsi:type="dcterms:W3CDTF">2026-07-24T06:03:30Z</dcterms:modified>
</cp:coreProperties>
</file>

<file path=docProps/custom.xml><?xml version="1.0" encoding="utf-8"?>
<Properties xmlns="http://schemas.openxmlformats.org/officeDocument/2006/custom-properties" xmlns:vt="http://schemas.openxmlformats.org/officeDocument/2006/docPropsVTypes"/>
</file>