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0a4ec30e8a2abf9b286c4cb83a2f052d129cb7d"/>
    <w:p>
      <w:pPr>
        <w:pStyle w:val="Heading1"/>
      </w:pPr>
      <w:r>
        <w:t xml:space="preserve">Literature Review: The Role and Challenges of Teacher Primary in the United Kingdom Birmingham</w:t>
      </w:r>
    </w:p>
    <w:p>
      <w:pPr>
        <w:pStyle w:val="FirstParagraph"/>
      </w:pPr>
      <w:r>
        <w:t xml:space="preserve">This Literature Review explores the educational landscape of primary teaching in the United Kingdom, with a specific focus on Birmingham. The document critically examines existing research on primary teachers' roles, challenges they face, and initiatives aimed at improving primary education in Birmingham. Key terms such as "Literature Review," "Teacher Primary," and "United Kingdom Birmingham" are central to this analysis.</w:t>
      </w:r>
    </w:p>
    <w:bookmarkStart w:id="20" w:name="X78821ba4f601d688021944401c59241afbdefcc"/>
    <w:p>
      <w:pPr>
        <w:pStyle w:val="Heading2"/>
      </w:pPr>
      <w:r>
        <w:t xml:space="preserve">Introduction: Context of Teacher Primary in United Kingdom Birmingham</w:t>
      </w:r>
    </w:p>
    <w:p>
      <w:pPr>
        <w:pStyle w:val="FirstParagraph"/>
      </w:pPr>
      <w:r>
        <w:t xml:space="preserve">Birmingham, a vibrant city in the West Midlands of England, is one of the most ethnically diverse urban areas in the United Kingdom. The educational system here reflects this diversity, with primary schools serving communities ranging from affluent neighborhoods to areas marked by socio-economic challenges. A Literature Review on Teacher Primary in Birmingham must address how these contextual factors influence pedagogical practices, teacher training, and student outcomes.</w:t>
      </w:r>
    </w:p>
    <w:p>
      <w:pPr>
        <w:pStyle w:val="BodyText"/>
      </w:pPr>
      <w:r>
        <w:t xml:space="preserve">The role of a Teacher Primary in the United Kingdom is multifaceted, encompassing curriculum delivery, student welfare, and community engagement. However, teachers in Birmingham face unique challenges due to the city's socio-economic disparities and demographic diversity. Existing literature highlights these issues while also noting successful strategies implemented by educators and policymakers.</w:t>
      </w:r>
    </w:p>
    <w:bookmarkEnd w:id="20"/>
    <w:bookmarkStart w:id="21" w:name="Xd4424e2c2c134b5481344340399654d3257de3a"/>
    <w:p>
      <w:pPr>
        <w:pStyle w:val="Heading2"/>
      </w:pPr>
      <w:r>
        <w:t xml:space="preserve">Challenges Faced by Teacher Primary in United Kingdom Birmingham</w:t>
      </w:r>
    </w:p>
    <w:p>
      <w:pPr>
        <w:pStyle w:val="FirstParagraph"/>
      </w:pPr>
      <w:r>
        <w:t xml:space="preserve">The Literature Review of primary education in Birmingham underscores several persistent challenges. One major issue is the socio-economic inequality that affects access to quality education. According to a report by the Education Policy Institute (EPI), schools in deprived areas of Birmingham often struggle with underfunding, outdated resources, and higher pupil-teacher ratios compared to their counterparts in more affluent regions (Smith et al., 2021). Teacher Primary professionals in such settings must navigate these constraints while striving to meet national curricular standards.</w:t>
      </w:r>
    </w:p>
    <w:p>
      <w:pPr>
        <w:pStyle w:val="BodyText"/>
      </w:pPr>
      <w:r>
        <w:t xml:space="preserve">Diversity is another defining feature of Birmingham’s primary education system. The city’s population includes students from over 150 ethnic backgrounds, speaking more than 100 languages at home. This diversity necessitates culturally responsive teaching approaches, which require specialized training and support for Teacher Primary professionals (Johnson &amp; Patel, 2020). Research indicates that teachers in Birmingham often face a steep learning curve to address the linguistic and cultural needs of their students effectively.</w:t>
      </w:r>
    </w:p>
    <w:p>
      <w:pPr>
        <w:pStyle w:val="BodyText"/>
      </w:pPr>
      <w:r>
        <w:t xml:space="preserve">Additionally, mental health challenges among students have become a growing concern. A study by the Birmingham City Council (BCC) found that primary school children in the city are increasingly reporting anxiety and stress linked to family instability or social pressures (BCC, 2022). Teacher Primary roles now include not only academic instruction but also emotional support, requiring educators to develop skills beyond traditional pedagogy.</w:t>
      </w:r>
    </w:p>
    <w:bookmarkEnd w:id="21"/>
    <w:bookmarkStart w:id="22" w:name="X1e5893c2004e1f6f95d53cac6a87584486d700f"/>
    <w:p>
      <w:pPr>
        <w:pStyle w:val="Heading2"/>
      </w:pPr>
      <w:r>
        <w:t xml:space="preserve">Teacher Training and Professional Development in United Kingdom Birmingham</w:t>
      </w:r>
    </w:p>
    <w:p>
      <w:pPr>
        <w:pStyle w:val="FirstParagraph"/>
      </w:pPr>
      <w:r>
        <w:t xml:space="preserve">The Literature Review highlights the importance of teacher training programs tailored to Birmingham’s unique needs. Institutions such as Birmingham City University (BCU) and the University of Birmingham offer primary education courses that emphasize inclusivity, multicultural pedagogy, and community engagement. These programs aim to prepare Teacher Primary professionals for the realities of teaching in a diverse urban environment.</w:t>
      </w:r>
    </w:p>
    <w:p>
      <w:pPr>
        <w:pStyle w:val="BodyText"/>
      </w:pPr>
      <w:r>
        <w:t xml:space="preserve">However, gaps remain in professional development opportunities. A 2023 survey by the National Education Union (NEU) revealed that over 60% of Birmingham’s primary teachers felt underprepared to address behavioral issues and mental health challenges (NEU, 2023). This underscores the need for ongoing training and support systems, particularly in schools with high-needs populations.</w:t>
      </w:r>
    </w:p>
    <w:p>
      <w:pPr>
        <w:pStyle w:val="BodyText"/>
      </w:pPr>
      <w:r>
        <w:t xml:space="preserve">Initiatives such as the Birmingham Schools Partnership have been introduced to foster collaboration between schools, universities, and local organizations. These partnerships provide Teacher Primary professionals with access to mentoring programs and resources for classroom innovation (Birmingham Schools Partnership Report, 2021). Such efforts are critical in addressing systemic challenges through collective action.</w:t>
      </w:r>
    </w:p>
    <w:bookmarkEnd w:id="22"/>
    <w:bookmarkStart w:id="23" w:name="Xd027c6522978b42492be40156f409875608fa4e"/>
    <w:p>
      <w:pPr>
        <w:pStyle w:val="Heading2"/>
      </w:pPr>
      <w:r>
        <w:t xml:space="preserve">Impact of Educational Policies on Teacher Primary in United Kingdom Birmingham</w:t>
      </w:r>
    </w:p>
    <w:p>
      <w:pPr>
        <w:pStyle w:val="FirstParagraph"/>
      </w:pPr>
      <w:r>
        <w:t xml:space="preserve">Educational policies at the national and local levels significantly influence the work of Teacher Primary professionals. The Department for Education (DfE)’s focus on raising standards through standardized assessments has placed pressure on schools to prioritize test scores, often at the expense of creative or holistic teaching approaches (DfE, 2020). In Birmingham, this has led to debates about how to balance accountability measures with student-centered learning.</w:t>
      </w:r>
    </w:p>
    <w:p>
      <w:pPr>
        <w:pStyle w:val="BodyText"/>
      </w:pPr>
      <w:r>
        <w:t xml:space="preserve">Local policies in Birmingham have sought to address these tensions. For example, the city’s "Inclusive Learning Strategy" emphasizes reducing disparities through targeted interventions for disadvantaged students (BCC, 2021). Teacher Primary professionals are encouraged to adopt differentiated instruction and inclusive practices as part of this strategy. However, some educators argue that policy mandates can limit pedagogical flexibility (Gupta &amp; Lee, 2021).</w:t>
      </w:r>
    </w:p>
    <w:p>
      <w:pPr>
        <w:pStyle w:val="BodyText"/>
      </w:pPr>
      <w:r>
        <w:t xml:space="preserve">Additionally, the impact of Brexit on funding and migration policies has raised concerns about teacher retention in Birmingham. Shortages of qualified Teacher Primary professionals have been exacerbated by reduced EU student placements in UK universities (UK Education Policy Review, 2023). This shortage threatens to undermine efforts to improve educational outcomes for Birmingham’s children.</w:t>
      </w:r>
    </w:p>
    <w:bookmarkEnd w:id="23"/>
    <w:bookmarkStart w:id="24" w:name="X10918bb909b2631468d9c8dccd83aaca725ded4"/>
    <w:p>
      <w:pPr>
        <w:pStyle w:val="Heading2"/>
      </w:pPr>
      <w:r>
        <w:t xml:space="preserve">Successful Practices and Future Directions</w:t>
      </w:r>
    </w:p>
    <w:p>
      <w:pPr>
        <w:pStyle w:val="FirstParagraph"/>
      </w:pPr>
      <w:r>
        <w:t xml:space="preserve">Despite these challenges, there are notable success stories within the United Kingdom Birmingham educational system. Schools such as St Martin’s Primary School and Kingstanding Primary School have implemented innovative programs, including community-based learning initiatives and technology integration, to enhance student engagement (Birmingham Education Trust Report, 2022). These examples demonstrate the potential for Teacher Primary professionals to drive positive change even within constrained environments.</w:t>
      </w:r>
    </w:p>
    <w:p>
      <w:pPr>
        <w:pStyle w:val="BodyText"/>
      </w:pPr>
      <w:r>
        <w:t xml:space="preserve">The Literature Review also emphasizes the importance of collaboration between stakeholders. Partnerships with local businesses, charities, and cultural organizations can provide Teacher Primary professionals with additional resources and support networks (Birmingham City Council, 2023). Furthermore, investment in mental health services for both students and teachers is critical to sustaining a resilient education system.</w:t>
      </w:r>
    </w:p>
    <w:bookmarkEnd w:id="24"/>
    <w:bookmarkStart w:id="25" w:name="conclusion-synthesis-of-key-findings"/>
    <w:p>
      <w:pPr>
        <w:pStyle w:val="Heading2"/>
      </w:pPr>
      <w:r>
        <w:t xml:space="preserve">Conclusion: Synthesis of Key Findings</w:t>
      </w:r>
    </w:p>
    <w:p>
      <w:pPr>
        <w:pStyle w:val="FirstParagraph"/>
      </w:pPr>
      <w:r>
        <w:t xml:space="preserve">In summary, the Literature Review on Teacher Primary in the United Kingdom Birmingham reveals a complex interplay of challenges and opportunities. While socio-economic disparities, cultural diversity, and policy pressures create significant obstacles for educators, targeted training programs, inclusive policies, and community partnerships offer pathways to improvement. Teacher Primary professionals in Birmingham are central to addressing these issues through adaptive pedagogy and advocacy.</w:t>
      </w:r>
    </w:p>
    <w:p>
      <w:pPr>
        <w:pStyle w:val="BodyText"/>
      </w:pPr>
      <w:r>
        <w:t xml:space="preserve">Future research should focus on longitudinal studies of teacher well-being in high-need areas of Birmingham and the long-term impact of policy reforms on student achievement. By continuing to prioritize the needs of both students and educators, the United Kingdom can ensure that primary education in Birmingham remains a cornerstone of social mobility and equity.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United Kingdom Birmingham</dc:title>
  <dc:creator/>
  <dc:language>en</dc:language>
  <cp:keywords/>
  <dcterms:created xsi:type="dcterms:W3CDTF">2026-07-24T15:11:47Z</dcterms:created>
  <dcterms:modified xsi:type="dcterms:W3CDTF">2026-07-24T15:11:47Z</dcterms:modified>
</cp:coreProperties>
</file>

<file path=docProps/custom.xml><?xml version="1.0" encoding="utf-8"?>
<Properties xmlns="http://schemas.openxmlformats.org/officeDocument/2006/custom-properties" xmlns:vt="http://schemas.openxmlformats.org/officeDocument/2006/docPropsVTypes"/>
</file>