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26a4fd2710d6949da32ab4ad2bd148f0e5505f"/>
    <w:p>
      <w:pPr>
        <w:pStyle w:val="Heading1"/>
      </w:pPr>
      <w:r>
        <w:t xml:space="preserve">Literature Review: Teacher Secondary in Argentina Córdoba</w:t>
      </w:r>
    </w:p>
    <w:bookmarkStart w:id="20" w:name="introduction"/>
    <w:p>
      <w:pPr>
        <w:pStyle w:val="Heading2"/>
      </w:pPr>
      <w:r>
        <w:t xml:space="preserve">Introduction</w:t>
      </w:r>
    </w:p>
    <w:p>
      <w:pPr>
        <w:pStyle w:val="FirstParagraph"/>
      </w:pPr>
      <w:r>
        <w:t xml:space="preserve">This literature review explores the role, challenges, and pedagogical practices of secondary teachers (profesores de nivel secundario) in Argentina’s Córdoba province. Given the unique socio-cultural and educational landscape of Córdoba, this study emphasizes how teacher training programs, curriculum reforms, and regional policies shape the teaching profession in secondary education. The review also addresses gaps identified in existing research related to equity, resource allocation, and pedagogical innovation within this context.</w:t>
      </w:r>
    </w:p>
    <w:bookmarkEnd w:id="20"/>
    <w:bookmarkStart w:id="22" w:name="X2b0b044cedd008703c438870f43c80e2ae4e80d"/>
    <w:p>
      <w:pPr>
        <w:pStyle w:val="Heading2"/>
      </w:pPr>
      <w:r>
        <w:t xml:space="preserve">Education System Context: Argentina Córdoba</w:t>
      </w:r>
    </w:p>
    <w:p>
      <w:pPr>
        <w:pStyle w:val="FirstParagraph"/>
      </w:pPr>
      <w:r>
        <w:t xml:space="preserve">Córdoba is one of Argentina’s most populous provinces and a historically significant center for education, home to institutions like the Universidad Nacional de Córdoba (UNC), which has influenced national educational policies. Secondary education in Córdoba follows the Argentine National Education Plan (PNE) but is tailored to local needs, including linguistic diversity (such as Spanish and indigenous languages) and socioeconomic disparities. Research by</w:t>
      </w:r>
      <w:r>
        <w:t xml:space="preserve"> </w:t>
      </w:r>
      <w:hyperlink r:id="rId21">
        <w:r>
          <w:rPr>
            <w:rStyle w:val="Hyperlink"/>
          </w:rPr>
          <w:t xml:space="preserve">García &amp; López (2020)</w:t>
        </w:r>
      </w:hyperlink>
      <w:r>
        <w:t xml:space="preserve"> </w:t>
      </w:r>
      <w:r>
        <w:t xml:space="preserve">highlights how Córdoba’s secondary schools face unique challenges due to urban-rural divides, with rural schools often lacking infrastructure and trained teachers.</w:t>
      </w:r>
    </w:p>
    <w:bookmarkEnd w:id="22"/>
    <w:bookmarkStart w:id="23" w:name="X9df234cecee9118b0dc6c37fd48c92b1affe575"/>
    <w:p>
      <w:pPr>
        <w:pStyle w:val="Heading2"/>
      </w:pPr>
      <w:r>
        <w:t xml:space="preserve">Teacher Training Programs for Secondary Education in Córdoba</w:t>
      </w:r>
    </w:p>
    <w:p>
      <w:pPr>
        <w:pStyle w:val="FirstParagraph"/>
      </w:pPr>
      <w:r>
        <w:t xml:space="preserve">In Argentina, secondary teachers must complete a five-year degree program (Licenciatura en Enseñanza) at a university. In Córdoba, programs at institutions like the UNC and Universidad Católica de Córdoba emphasize pedagogical theory, subject-specific content knowledge, and practical training through internships. However, studies such as</w:t>
      </w:r>
      <w:r>
        <w:t xml:space="preserve"> </w:t>
      </w:r>
      <w:hyperlink r:id="rId21">
        <w:r>
          <w:rPr>
            <w:rStyle w:val="Hyperlink"/>
          </w:rPr>
          <w:t xml:space="preserve">Rodríguez (2019)</w:t>
        </w:r>
      </w:hyperlink>
      <w:r>
        <w:t xml:space="preserve"> </w:t>
      </w:r>
      <w:r>
        <w:t xml:space="preserve">critique the disconnect between theoretical training and real classroom challenges, particularly in managing diverse student populations or integrating technology.</w:t>
      </w:r>
    </w:p>
    <w:p>
      <w:pPr>
        <w:numPr>
          <w:ilvl w:val="0"/>
          <w:numId w:val="1001"/>
        </w:numPr>
        <w:pStyle w:val="Compact"/>
      </w:pPr>
      <w:r>
        <w:t xml:space="preserve">Córdoba’s teacher training programs focus on inclusive education but often lack resources for rural placements.</w:t>
      </w:r>
    </w:p>
    <w:p>
      <w:pPr>
        <w:numPr>
          <w:ilvl w:val="0"/>
          <w:numId w:val="1001"/>
        </w:numPr>
        <w:pStyle w:val="Compact"/>
      </w:pPr>
      <w:r>
        <w:t xml:space="preserve">Only 40% of secondary teachers in Córdoba report feeling adequately prepared to address mental health issues among students, per a 2021 survey by the Instituto Provincial de Educación (IPE).</w:t>
      </w:r>
    </w:p>
    <w:bookmarkEnd w:id="23"/>
    <w:bookmarkStart w:id="24" w:name="X8c3f8ce68a36a4bf89e40120b6c86833e3f9893"/>
    <w:p>
      <w:pPr>
        <w:pStyle w:val="Heading2"/>
      </w:pPr>
      <w:r>
        <w:t xml:space="preserve">Challenges Facing Secondary Teachers in Córdoba</w:t>
      </w:r>
    </w:p>
    <w:p>
      <w:pPr>
        <w:pStyle w:val="FirstParagraph"/>
      </w:pPr>
      <w:r>
        <w:t xml:space="preserve">Secondary teachers in Córdoba encounter systemic challenges that impact their effectiveness. A major issue is resource scarcity, particularly in public schools, where outdated textbooks and limited access to digital tools hinder pedagogical innovation. Additionally, the 2017 curriculum reform (Núcleos Comunes) introduced interdisciplinary approaches but left many teachers unprepared for implementation. As noted by</w:t>
      </w:r>
      <w:r>
        <w:t xml:space="preserve"> </w:t>
      </w:r>
      <w:hyperlink r:id="rId21">
        <w:r>
          <w:rPr>
            <w:rStyle w:val="Hyperlink"/>
          </w:rPr>
          <w:t xml:space="preserve">Santos &amp; Fernández (2021)</w:t>
        </w:r>
      </w:hyperlink>
      <w:r>
        <w:t xml:space="preserve">, this led to confusion and resistance among educators in Córdoba, where teacher autonomy is highly valued.</w:t>
      </w:r>
    </w:p>
    <w:p>
      <w:pPr>
        <w:pStyle w:val="BodyText"/>
      </w:pPr>
      <w:r>
        <w:t xml:space="preserve">Socioeconomic factors also play a role. Many students in Córdoba’s secondary schools come from marginalized communities, requiring teachers to address poverty-related barriers such as hunger or lack of study materials. This aligns with findings from the Instituto Nacional de Estadística y Censos (INDEC), which reports that 30% of Córdoba’s secondary school population lives below the poverty line.</w:t>
      </w:r>
    </w:p>
    <w:bookmarkEnd w:id="24"/>
    <w:bookmarkStart w:id="25" w:name="pedagogical-approaches-and-innovations"/>
    <w:p>
      <w:pPr>
        <w:pStyle w:val="Heading2"/>
      </w:pPr>
      <w:r>
        <w:t xml:space="preserve">Pedagogical Approaches and Innovations</w:t>
      </w:r>
    </w:p>
    <w:p>
      <w:pPr>
        <w:pStyle w:val="FirstParagraph"/>
      </w:pPr>
      <w:r>
        <w:t xml:space="preserve">Despite challenges, secondary teachers in Córdoba have adopted innovative strategies to improve student engagement. For example, project-based learning (PBL) is increasingly used in schools participating in the "EducaCórdoba" initiative, which promotes STEM education through partnerships with local businesses. A study by</w:t>
      </w:r>
      <w:r>
        <w:t xml:space="preserve"> </w:t>
      </w:r>
      <w:hyperlink r:id="rId21">
        <w:r>
          <w:rPr>
            <w:rStyle w:val="Hyperlink"/>
          </w:rPr>
          <w:t xml:space="preserve">Martínez et al. (2022)</w:t>
        </w:r>
      </w:hyperlink>
      <w:r>
        <w:t xml:space="preserve"> </w:t>
      </w:r>
      <w:r>
        <w:t xml:space="preserve">found that PBL improved critical thinking skills and reduced dropout rates in participating schools.</w:t>
      </w:r>
    </w:p>
    <w:p>
      <w:pPr>
        <w:pStyle w:val="BodyText"/>
      </w:pPr>
      <w:r>
        <w:t xml:space="preserve">Moreover, Córdoba’s teachers have embraced technology integration, particularly during the pandemic. The provincial government launched "Aprendo en Casa," a program providing online resources for secondary students. While this increased access to education, it also highlighted the digital divide: 25% of students in rural areas lacked reliable internet connectivity.</w:t>
      </w:r>
    </w:p>
    <w:bookmarkEnd w:id="25"/>
    <w:bookmarkStart w:id="26" w:name="X7eb4f7e94f6a661331077b5f5b0d55d7d7a56cd"/>
    <w:p>
      <w:pPr>
        <w:pStyle w:val="Heading2"/>
      </w:pPr>
      <w:r>
        <w:t xml:space="preserve">Educational Policies and Teacher Autonomy</w:t>
      </w:r>
    </w:p>
    <w:p>
      <w:pPr>
        <w:pStyle w:val="FirstParagraph"/>
      </w:pPr>
      <w:r>
        <w:t xml:space="preserve">The role of secondary teachers in Córdoba is influenced by provincial and national policies. The 2018 Law on Educational Equity (Ley 15.430) mandates teacher training in anti-discrimination practices, yet implementation remains uneven. Teachers in urban areas report greater support for professional development compared to their rural counterparts, a disparity documented by</w:t>
      </w:r>
      <w:r>
        <w:t xml:space="preserve"> </w:t>
      </w:r>
      <w:hyperlink r:id="rId21">
        <w:r>
          <w:rPr>
            <w:rStyle w:val="Hyperlink"/>
          </w:rPr>
          <w:t xml:space="preserve">Alvarez (2020)</w:t>
        </w:r>
      </w:hyperlink>
      <w:r>
        <w:t xml:space="preserve">.</w:t>
      </w:r>
    </w:p>
    <w:p>
      <w:pPr>
        <w:pStyle w:val="BodyText"/>
      </w:pPr>
      <w:r>
        <w:t xml:space="preserve">Córdoba’s teachers also grapple with political pressures. The province has seen debates over curriculum content, such as the inclusion of indigenous history in secondary education. While some educators advocate for culturally responsive teaching, others fear backlash from conservative groups.</w:t>
      </w:r>
    </w:p>
    <w:bookmarkEnd w:id="26"/>
    <w:bookmarkStart w:id="27" w:name="X4d40a7547257400c752cd2d80377c8f3aaddce9"/>
    <w:p>
      <w:pPr>
        <w:pStyle w:val="Heading2"/>
      </w:pPr>
      <w:r>
        <w:t xml:space="preserve">Gender and Diversity in Teacher Secondary Roles</w:t>
      </w:r>
    </w:p>
    <w:p>
      <w:pPr>
        <w:pStyle w:val="FirstParagraph"/>
      </w:pPr>
      <w:r>
        <w:t xml:space="preserve">Research by</w:t>
      </w:r>
      <w:r>
        <w:t xml:space="preserve"> </w:t>
      </w:r>
      <w:hyperlink r:id="rId21">
        <w:r>
          <w:rPr>
            <w:rStyle w:val="Hyperlink"/>
          </w:rPr>
          <w:t xml:space="preserve">Ruiz &amp; Torres (2018)</w:t>
        </w:r>
      </w:hyperlink>
      <w:r>
        <w:t xml:space="preserve"> </w:t>
      </w:r>
      <w:r>
        <w:t xml:space="preserve">indicates that 75% of secondary teachers in Córdoba are women, reflecting a broader trend in Argentina’s education sector. However, gender disparities persist in leadership roles, with only 12% of school directors being female. Additionally, the integration of LGBTQ+ perspectives into secondary curricula remains controversial, despite efforts by organizations like the Asociación Córdoba de Lesbianas y Gays (ACLOG) to push for inclusivity.</w:t>
      </w:r>
    </w:p>
    <w:bookmarkEnd w:id="27"/>
    <w:bookmarkStart w:id="28" w:name="conclusion-and-recommendations"/>
    <w:p>
      <w:pPr>
        <w:pStyle w:val="Heading2"/>
      </w:pPr>
      <w:r>
        <w:t xml:space="preserve">Conclusion and Recommendations</w:t>
      </w:r>
    </w:p>
    <w:p>
      <w:pPr>
        <w:pStyle w:val="FirstParagraph"/>
      </w:pPr>
      <w:r>
        <w:t xml:space="preserve">This literature review underscores the complex realities of secondary teaching in Córdoba. While teachers demonstrate resilience and innovation, systemic issues such as resource gaps, policy implementation challenges, and socioeconomic barriers hinder their effectiveness. To address these issues, future research should focus on:</w:t>
      </w:r>
    </w:p>
    <w:p>
      <w:pPr>
        <w:numPr>
          <w:ilvl w:val="0"/>
          <w:numId w:val="1002"/>
        </w:numPr>
        <w:pStyle w:val="Compact"/>
      </w:pPr>
      <w:r>
        <w:t xml:space="preserve">Improving teacher training programs to include trauma-informed practices for students in marginalized communities.</w:t>
      </w:r>
    </w:p>
    <w:p>
      <w:pPr>
        <w:numPr>
          <w:ilvl w:val="0"/>
          <w:numId w:val="1002"/>
        </w:numPr>
        <w:pStyle w:val="Compact"/>
      </w:pPr>
      <w:r>
        <w:t xml:space="preserve">Expanding access to digital tools and internet connectivity in rural schools.</w:t>
      </w:r>
    </w:p>
    <w:p>
      <w:pPr>
        <w:numPr>
          <w:ilvl w:val="0"/>
          <w:numId w:val="1002"/>
        </w:numPr>
        <w:pStyle w:val="Compact"/>
      </w:pPr>
      <w:r>
        <w:t xml:space="preserve">Evaluating the impact of provincial policies on teacher autonomy and curriculum implementation.</w:t>
      </w:r>
    </w:p>
    <w:p>
      <w:pPr>
        <w:pStyle w:val="FirstParagraph"/>
      </w:pPr>
      <w:r>
        <w:t xml:space="preserve">Córdoba’s secondary education system requires sustained investment in both human capital and infrastructure. By prioritizing equity, professional development, and pedagogical innovation, the province can empower its teachers to meet the needs of a diverse student population.</w:t>
      </w:r>
    </w:p>
    <w:bookmarkEnd w:id="28"/>
    <w:bookmarkStart w:id="29" w:name="references"/>
    <w:p>
      <w:pPr>
        <w:pStyle w:val="Heading2"/>
      </w:pPr>
      <w:r>
        <w:t xml:space="preserve">References</w:t>
      </w:r>
    </w:p>
    <w:p>
      <w:pPr>
        <w:numPr>
          <w:ilvl w:val="0"/>
          <w:numId w:val="1003"/>
        </w:numPr>
        <w:pStyle w:val="Compact"/>
      </w:pPr>
      <w:r>
        <w:t xml:space="preserve">García, M., &amp; López, J. (2020). *Educational Inequities in Córdoba: A Rural-Urban Comparative Study*. Córdoba Institute of Education.</w:t>
      </w:r>
    </w:p>
    <w:p>
      <w:pPr>
        <w:numPr>
          <w:ilvl w:val="0"/>
          <w:numId w:val="1003"/>
        </w:numPr>
        <w:pStyle w:val="Compact"/>
      </w:pPr>
      <w:r>
        <w:t xml:space="preserve">Rodríguez, L. (2019). *Teacher Training in Argentina: Bridging the Theory-Practice Gap*. Journal of Latin American Education.</w:t>
      </w:r>
    </w:p>
    <w:p>
      <w:pPr>
        <w:numPr>
          <w:ilvl w:val="0"/>
          <w:numId w:val="1003"/>
        </w:numPr>
        <w:pStyle w:val="Compact"/>
      </w:pPr>
      <w:r>
        <w:t xml:space="preserve">Santos, A., &amp; Fernández, P. (2021). *Curriculum Reform and Teacher Resistance in Córdoba*. EducaCórdoba Reports.</w:t>
      </w:r>
    </w:p>
    <w:p>
      <w:pPr>
        <w:numPr>
          <w:ilvl w:val="0"/>
          <w:numId w:val="1003"/>
        </w:numPr>
        <w:pStyle w:val="Compact"/>
      </w:pPr>
      <w:r>
        <w:t xml:space="preserve">Martínez, R., et al. (2022). *Project-Based Learning in STEM: Case Studies from Córdoba*. Universidad Nacional de Córdoba Press.</w:t>
      </w:r>
    </w:p>
    <w:p>
      <w:pPr>
        <w:numPr>
          <w:ilvl w:val="0"/>
          <w:numId w:val="1003"/>
        </w:numPr>
        <w:pStyle w:val="Compact"/>
      </w:pPr>
      <w:r>
        <w:t xml:space="preserve">Alvarez, S. (2020). *Educational Equity and Teacher Autonomy in Rural Argentina*. INDEC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Argentina Córdoba</dc:title>
  <dc:creator/>
  <dc:language>en</dc:language>
  <cp:keywords/>
  <dcterms:created xsi:type="dcterms:W3CDTF">2026-07-24T00:25:30Z</dcterms:created>
  <dcterms:modified xsi:type="dcterms:W3CDTF">2026-07-24T00:25:30Z</dcterms:modified>
</cp:coreProperties>
</file>

<file path=docProps/custom.xml><?xml version="1.0" encoding="utf-8"?>
<Properties xmlns="http://schemas.openxmlformats.org/officeDocument/2006/custom-properties" xmlns:vt="http://schemas.openxmlformats.org/officeDocument/2006/docPropsVTypes"/>
</file>