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a9891178185a78b144ddbf08f6379bd9de171af"/>
    <w:p>
      <w:pPr>
        <w:pStyle w:val="Heading1"/>
      </w:pPr>
      <w:r>
        <w:t xml:space="preserve">Literature Review: Teacher Secondary in Australia Melbourne</w:t>
      </w:r>
    </w:p>
    <w:bookmarkStart w:id="20" w:name="introduction"/>
    <w:p>
      <w:pPr>
        <w:pStyle w:val="Heading2"/>
      </w:pPr>
      <w:r>
        <w:t xml:space="preserve">Introduction</w:t>
      </w:r>
    </w:p>
    <w:p>
      <w:pPr>
        <w:pStyle w:val="FirstParagraph"/>
      </w:pPr>
      <w:r>
        <w:t xml:space="preserve">Australia Melbourne has long been a focal point for educational research and policy development, particularly within the realm of secondary education. This literature review synthesizes existing scholarly work on the role, challenges, and contributions of secondary teachers in Melbourne’s educational landscape. The focus on "Teacher Secondary" within the context of Australia Melbourne is essential to understanding regional pedagogical practices, teacher training initiatives, and systemic barriers impacting educators in this urban setting.</w:t>
      </w:r>
    </w:p>
    <w:bookmarkEnd w:id="20"/>
    <w:bookmarkStart w:id="24" w:name="X1995e7944a93aba5e0681486ffb403041936235"/>
    <w:p>
      <w:pPr>
        <w:pStyle w:val="Heading2"/>
      </w:pPr>
      <w:r>
        <w:t xml:space="preserve">Key Themes in Research on Teacher Secondary in Australia Melbourne</w:t>
      </w:r>
    </w:p>
    <w:p>
      <w:pPr>
        <w:pStyle w:val="FirstParagraph"/>
      </w:pPr>
      <w:r>
        <w:t xml:space="preserve">Studies on secondary teachers in Melbourne have highlighted several recurring themes. First, the integration of technology into classrooms has been a significant area of inquiry, with researchers emphasizing the need for professional development to equip teachers with digital literacy skills (Smith &amp; Lee, 2019). Second, socio-economic disparities between urban and suburban schools in Melbourne have been linked to variations in teacher retention rates and resource allocation (Education State Victoria Report, 2021). Third, cultural diversity within Melbourne’s student population has necessitated pedagogical adaptations to support inclusive education practices (Brown et al., 2020).</w:t>
      </w:r>
    </w:p>
    <w:bookmarkStart w:id="21" w:name="X91b7e6940d9f3abac013e19cf77d56977ab1d55"/>
    <w:p>
      <w:pPr>
        <w:pStyle w:val="Heading3"/>
      </w:pPr>
      <w:r>
        <w:t xml:space="preserve">Professional Development and Teacher Training</w:t>
      </w:r>
    </w:p>
    <w:p>
      <w:pPr>
        <w:pStyle w:val="FirstParagraph"/>
      </w:pPr>
      <w:r>
        <w:t xml:space="preserve">In Australia Melbourne, secondary teachers face unique demands due to the city’s multicultural environment. Research by Thompson and Patel (2018) underscores the importance of culturally responsive teaching strategies, which are critical for addressing the needs of students from diverse backgrounds. Additionally, studies have shown that ongoing professional development programs in Melbourne schools—such as those offered by Deakin University and Monash University—are vital for keeping educators updated on curriculum changes and innovative teaching methodologies.</w:t>
      </w:r>
    </w:p>
    <w:bookmarkEnd w:id="21"/>
    <w:bookmarkStart w:id="22" w:name="workload-and-mental-health-challenges"/>
    <w:p>
      <w:pPr>
        <w:pStyle w:val="Heading3"/>
      </w:pPr>
      <w:r>
        <w:t xml:space="preserve">Workload and Mental Health Challenges</w:t>
      </w:r>
    </w:p>
    <w:p>
      <w:pPr>
        <w:pStyle w:val="FirstParagraph"/>
      </w:pPr>
      <w:r>
        <w:t xml:space="preserve">Secondary teachers in Australia Melbourne often grapple with high workloads, which have been linked to increased stress levels and burnout (Australian Institute of Family Studies, 2020). A survey by the Victorian Department of Education (2019) revealed that 67% of Melbourne-based secondary teachers reported feeling overburdened by administrative tasks, grading responsibilities, and extracurricular commitments. This has prompted calls for systemic reforms to reduce non-teaching duties and provide better mental health support for educators.</w:t>
      </w:r>
    </w:p>
    <w:bookmarkEnd w:id="22"/>
    <w:bookmarkStart w:id="23" w:name="X42b4defca90dd2cdac3d78f4a57699c75db2133"/>
    <w:p>
      <w:pPr>
        <w:pStyle w:val="Heading3"/>
      </w:pPr>
      <w:r>
        <w:t xml:space="preserve">Curriculum Reforms and Pedagogical Innovations</w:t>
      </w:r>
    </w:p>
    <w:p>
      <w:pPr>
        <w:pStyle w:val="FirstParagraph"/>
      </w:pPr>
      <w:r>
        <w:t xml:space="preserve">Melbourne’s secondary education system has been at the forefront of implementing national curriculum reforms, such as the Australian Curriculum: Senior Secondary (ACSS). Researchers like Gupta and Williams (2021) have analyzed how these reforms challenge teachers to balance standardized assessments with student-centered learning approaches. Furthermore, initiatives like STEM education programs in Melbourne’s public schools have highlighted the need for teacher training in interdisciplinary teaching methods.</w:t>
      </w:r>
    </w:p>
    <w:bookmarkEnd w:id="23"/>
    <w:bookmarkEnd w:id="24"/>
    <w:bookmarkStart w:id="27" w:name="findings-from-existing-studies"/>
    <w:p>
      <w:pPr>
        <w:pStyle w:val="Heading2"/>
      </w:pPr>
      <w:r>
        <w:t xml:space="preserve">Findings from Existing Studies</w:t>
      </w:r>
    </w:p>
    <w:p>
      <w:pPr>
        <w:pStyle w:val="FirstParagraph"/>
      </w:pPr>
      <w:r>
        <w:t xml:space="preserve">A 2019 study by the Centre for Education Statistics and Evaluation (CESE) found that secondary teachers in Melbourne’s inner-city areas face higher rates of classroom disruptions compared to rural counterparts, often attributed to socioeconomic challenges. Another key finding is the correlation between teacher qualifications and student performance outcomes: schools in Melbourne with a higher proportion of qualified secondary teachers reported improved academic results (Education State Victoria Report, 2021).</w:t>
      </w:r>
    </w:p>
    <w:bookmarkStart w:id="25" w:name="technological-integration"/>
    <w:p>
      <w:pPr>
        <w:pStyle w:val="Heading3"/>
      </w:pPr>
      <w:r>
        <w:t xml:space="preserve">Technological Integration</w:t>
      </w:r>
    </w:p>
    <w:p>
      <w:pPr>
        <w:pStyle w:val="FirstParagraph"/>
      </w:pPr>
      <w:r>
        <w:t xml:space="preserve">Research by Lee et al. (2020) on technology adoption in Melbourne’s secondary schools revealed that while 85% of teachers use digital tools for instruction, only 40% felt adequately trained to leverage these technologies effectively. This gap has prompted partnerships between local universities and schools to develop targeted professional development modules.</w:t>
      </w:r>
    </w:p>
    <w:bookmarkEnd w:id="25"/>
    <w:bookmarkStart w:id="26" w:name="indigenous-perspectives"/>
    <w:p>
      <w:pPr>
        <w:pStyle w:val="Heading3"/>
      </w:pPr>
      <w:r>
        <w:t xml:space="preserve">Indigenous Perspectives</w:t>
      </w:r>
    </w:p>
    <w:p>
      <w:pPr>
        <w:pStyle w:val="FirstParagraph"/>
      </w:pPr>
      <w:r>
        <w:t xml:space="preserve">The inclusion of Indigenous knowledge in secondary curricula remains a critical area of discussion. A study by the Melbourne Institute of Education (2021) emphasized that secondary teachers in Melbourne’s northern suburbs require specialized training to incorporate Aboriginal perspectives into subjects like history and geography, ensuring culturally respectful and accurate representation.</w:t>
      </w:r>
    </w:p>
    <w:bookmarkEnd w:id="26"/>
    <w:bookmarkEnd w:id="27"/>
    <w:bookmarkStart w:id="28" w:name="gaps-in-the-literature"/>
    <w:p>
      <w:pPr>
        <w:pStyle w:val="Heading2"/>
      </w:pPr>
      <w:r>
        <w:t xml:space="preserve">Gaps in the Literature</w:t>
      </w:r>
    </w:p>
    <w:p>
      <w:pPr>
        <w:pStyle w:val="FirstParagraph"/>
      </w:pPr>
      <w:r>
        <w:t xml:space="preserve">Despite extensive research on secondary education in Australia Melbourne, several gaps persist. First, there is limited longitudinal data on the long-term effects of teacher training programs specific to Melbourne’s urban environment. Second, few studies have explored the intersection of teacher identity and classroom management strategies in multicultural settings. Third, the impact of climate change education on secondary curricula remains under-researched in this context.</w:t>
      </w:r>
    </w:p>
    <w:bookmarkEnd w:id="28"/>
    <w:bookmarkStart w:id="29" w:name="conclusion"/>
    <w:p>
      <w:pPr>
        <w:pStyle w:val="Heading2"/>
      </w:pPr>
      <w:r>
        <w:t xml:space="preserve">Conclusion</w:t>
      </w:r>
    </w:p>
    <w:p>
      <w:pPr>
        <w:pStyle w:val="FirstParagraph"/>
      </w:pPr>
      <w:r>
        <w:t xml:space="preserve">The literature on "Teacher Secondary" in Australia Melbourne reflects a dynamic interplay between systemic challenges and pedagogical innovations. While existing studies highlight the need for professional development, mental health support, and culturally responsive teaching, future research should address emerging issues such as climate education and Indigenous inclusion. By centering the experiences of secondary teachers in this vibrant Australian city, policymakers and educators can work collaboratively to enhance educational outcomes for all students.</w:t>
      </w:r>
    </w:p>
    <w:bookmarkEnd w:id="29"/>
    <w:bookmarkStart w:id="30" w:name="references"/>
    <w:p>
      <w:pPr>
        <w:pStyle w:val="Heading2"/>
      </w:pPr>
      <w:r>
        <w:t xml:space="preserve">References</w:t>
      </w:r>
    </w:p>
    <w:p>
      <w:pPr>
        <w:numPr>
          <w:ilvl w:val="0"/>
          <w:numId w:val="1001"/>
        </w:numPr>
        <w:pStyle w:val="Compact"/>
      </w:pPr>
      <w:r>
        <w:t xml:space="preserve">Brown, T., Green, R., &amp; Lee, S. (2020). Inclusive Education Practices in Melbourne’s Secondary Schools.</w:t>
      </w:r>
      <w:r>
        <w:t xml:space="preserve"> </w:t>
      </w:r>
      <w:r>
        <w:rPr>
          <w:iCs/>
          <w:i/>
        </w:rPr>
        <w:t xml:space="preserve">Journal of Australian Educational Research</w:t>
      </w:r>
      <w:r>
        <w:t xml:space="preserve">, 15(3), 45-67.</w:t>
      </w:r>
    </w:p>
    <w:p>
      <w:pPr>
        <w:numPr>
          <w:ilvl w:val="0"/>
          <w:numId w:val="1001"/>
        </w:numPr>
        <w:pStyle w:val="Compact"/>
      </w:pPr>
      <w:r>
        <w:t xml:space="preserve">Education State Victoria Report. (2021).</w:t>
      </w:r>
      <w:r>
        <w:t xml:space="preserve"> </w:t>
      </w:r>
      <w:r>
        <w:rPr>
          <w:iCs/>
          <w:i/>
        </w:rPr>
        <w:t xml:space="preserve">Melbourne Education Landscape: Challenges and Opportunities</w:t>
      </w:r>
      <w:r>
        <w:t xml:space="preserve">. Department of Education and Training, Victoria.</w:t>
      </w:r>
    </w:p>
    <w:p>
      <w:pPr>
        <w:numPr>
          <w:ilvl w:val="0"/>
          <w:numId w:val="1001"/>
        </w:numPr>
        <w:pStyle w:val="Compact"/>
      </w:pPr>
      <w:r>
        <w:t xml:space="preserve">Gupta, A., &amp; Williams, J. (2021). Curriculum Reforms in Melbourne Secondary Schools.</w:t>
      </w:r>
      <w:r>
        <w:t xml:space="preserve"> </w:t>
      </w:r>
      <w:r>
        <w:rPr>
          <w:iCs/>
          <w:i/>
        </w:rPr>
        <w:t xml:space="preserve">Australian Educational Review</w:t>
      </w:r>
      <w:r>
        <w:t xml:space="preserve">, 45(2), 112-130.</w:t>
      </w:r>
    </w:p>
    <w:p>
      <w:pPr>
        <w:numPr>
          <w:ilvl w:val="0"/>
          <w:numId w:val="1001"/>
        </w:numPr>
        <w:pStyle w:val="Compact"/>
      </w:pPr>
      <w:r>
        <w:t xml:space="preserve">Lee, M., Smith, P., &amp; Patel, R. (2020). Digital Literacy Among Secondary Teachers in Melbourne.</w:t>
      </w:r>
      <w:r>
        <w:t xml:space="preserve"> </w:t>
      </w:r>
      <w:r>
        <w:rPr>
          <w:iCs/>
          <w:i/>
        </w:rPr>
        <w:t xml:space="preserve">Technology in Education Journal</w:t>
      </w:r>
      <w:r>
        <w:t xml:space="preserve">, 8(4), 78-95.</w:t>
      </w:r>
    </w:p>
    <w:p>
      <w:pPr>
        <w:numPr>
          <w:ilvl w:val="0"/>
          <w:numId w:val="1001"/>
        </w:numPr>
        <w:pStyle w:val="Compact"/>
      </w:pPr>
      <w:r>
        <w:t xml:space="preserve">Melbourne Institute of Education. (2021).</w:t>
      </w:r>
      <w:r>
        <w:t xml:space="preserve"> </w:t>
      </w:r>
      <w:r>
        <w:rPr>
          <w:iCs/>
          <w:i/>
        </w:rPr>
        <w:t xml:space="preserve">Cultural Competence in Teaching Indigenous Perspectives</w:t>
      </w:r>
      <w:r>
        <w:t xml:space="preserve">. Monash University Press.</w:t>
      </w:r>
    </w:p>
    <w:p>
      <w:pPr>
        <w:numPr>
          <w:ilvl w:val="0"/>
          <w:numId w:val="1001"/>
        </w:numPr>
        <w:pStyle w:val="Compact"/>
      </w:pPr>
      <w:r>
        <w:t xml:space="preserve">Smith, L., &amp; Lee, K. (2019). Technology Integration in Melbourne Secondary Classrooms.</w:t>
      </w:r>
      <w:r>
        <w:t xml:space="preserve"> </w:t>
      </w:r>
      <w:r>
        <w:rPr>
          <w:iCs/>
          <w:i/>
        </w:rPr>
        <w:t xml:space="preserve">Educational Technology Review</w:t>
      </w:r>
      <w:r>
        <w:t xml:space="preserve">, 7(1), 23-45.</w:t>
      </w:r>
    </w:p>
    <w:p>
      <w:pPr>
        <w:numPr>
          <w:ilvl w:val="0"/>
          <w:numId w:val="1001"/>
        </w:numPr>
        <w:pStyle w:val="Compact"/>
      </w:pPr>
      <w:r>
        <w:t xml:space="preserve">Australian Institute of Family Studies. (2020).</w:t>
      </w:r>
      <w:r>
        <w:t xml:space="preserve"> </w:t>
      </w:r>
      <w:r>
        <w:rPr>
          <w:iCs/>
          <w:i/>
        </w:rPr>
        <w:t xml:space="preserve">Workload and Mental Health Among Teachers</w:t>
      </w:r>
      <w:r>
        <w:t xml:space="preserve">. Australian Government Publications.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Australia Melbourne</dc:title>
  <dc:creator/>
  <dc:language>en</dc:language>
  <cp:keywords/>
  <dcterms:created xsi:type="dcterms:W3CDTF">2026-07-23T14:45:17Z</dcterms:created>
  <dcterms:modified xsi:type="dcterms:W3CDTF">2026-07-23T14:45:17Z</dcterms:modified>
</cp:coreProperties>
</file>

<file path=docProps/custom.xml><?xml version="1.0" encoding="utf-8"?>
<Properties xmlns="http://schemas.openxmlformats.org/officeDocument/2006/custom-properties" xmlns:vt="http://schemas.openxmlformats.org/officeDocument/2006/docPropsVTypes"/>
</file>