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5" w:name="X535d1c289f3f38fd67df8bb3a777081ec7444d5"/>
    <w:p>
      <w:pPr>
        <w:pStyle w:val="Heading1"/>
      </w:pPr>
      <w:r>
        <w:t xml:space="preserve">Literature Review: Teacher Secondary in Belgium Brussels</w:t>
      </w:r>
    </w:p>
    <w:p>
      <w:pPr>
        <w:pStyle w:val="FirstParagraph"/>
      </w:pPr>
      <w:r>
        <w:rPr>
          <w:bCs/>
          <w:b/>
        </w:rPr>
        <w:t xml:space="preserve">Introduction:</w:t>
      </w:r>
      <w:r>
        <w:t xml:space="preserve"> </w:t>
      </w:r>
      <w:r>
        <w:t xml:space="preserve">The role of secondary teachers in Belgium Brussels is a critical area of study, given the region’s unique educational landscape shaped by multilingualism, cultural diversity, and evolving pedagogical policies. This literature review synthesizes existing research on Teacher Secondary practices in Belgium Brussels to highlight key themes such as pedagogical approaches, challenges faced by educators, and policy implications. The analysis underscores the importance of understanding how secondary teachers navigate the complexities of teaching in a multicultural urban environment.</w:t>
      </w:r>
    </w:p>
    <w:bookmarkStart w:id="20" w:name="educational-context-in-belgium-brussels"/>
    <w:p>
      <w:pPr>
        <w:pStyle w:val="Heading2"/>
      </w:pPr>
      <w:r>
        <w:t xml:space="preserve">Educational Context in Belgium Brussels</w:t>
      </w:r>
    </w:p>
    <w:p>
      <w:pPr>
        <w:pStyle w:val="FirstParagraph"/>
      </w:pPr>
      <w:r>
        <w:t xml:space="preserve">Belgium Brussels is a unique administrative region characterized by its linguistic duality (French and Dutch) and cultural pluralism. Secondary education here operates within a framework of both federal and regional policies, with the French Community of Belgium (Communauté française) and the Flemish Community (Vlaamse Gemeenschap) overseeing distinct educational systems. According to</w:t>
      </w:r>
      <w:r>
        <w:t xml:space="preserve"> </w:t>
      </w:r>
      <w:hyperlink w:anchor="ref1">
        <w:r>
          <w:rPr>
            <w:rStyle w:val="Hyperlink"/>
          </w:rPr>
          <w:t xml:space="preserve">De Backer et al. (2019)</w:t>
        </w:r>
      </w:hyperlink>
      <w:r>
        <w:t xml:space="preserve">, this dual structure creates a fragmented yet dynamic environment for secondary teachers, who must often adapt to varying curricular demands and institutional expectations.</w:t>
      </w:r>
    </w:p>
    <w:p>
      <w:pPr>
        <w:pStyle w:val="BodyText"/>
      </w:pPr>
      <w:r>
        <w:t xml:space="preserve">Research by</w:t>
      </w:r>
      <w:r>
        <w:t xml:space="preserve"> </w:t>
      </w:r>
      <w:hyperlink w:anchor="ref2">
        <w:r>
          <w:rPr>
            <w:rStyle w:val="Hyperlink"/>
          </w:rPr>
          <w:t xml:space="preserve">Van Gool and Van Houtte (2020)</w:t>
        </w:r>
      </w:hyperlink>
      <w:r>
        <w:t xml:space="preserve"> </w:t>
      </w:r>
      <w:r>
        <w:t xml:space="preserve">highlights the challenges of integrating migrant students into secondary schools in Brussels. These include language barriers, socio-economic disparities, and the need for culturally responsive teaching strategies. The literature consistently emphasizes that Teacher Secondary professionals in Brussels must be equipped to address these multifaceted issues.</w:t>
      </w:r>
    </w:p>
    <w:bookmarkEnd w:id="20"/>
    <w:bookmarkStart w:id="21" w:name="X9c3b771e4ac70090664c962e7c10a4145c90a4d"/>
    <w:p>
      <w:pPr>
        <w:pStyle w:val="Heading2"/>
      </w:pPr>
      <w:r>
        <w:t xml:space="preserve">The Role and Responsibilities of Teacher Secondary in Belgium Brussels</w:t>
      </w:r>
    </w:p>
    <w:p>
      <w:pPr>
        <w:pStyle w:val="FirstParagraph"/>
      </w:pPr>
      <w:r>
        <w:t xml:space="preserve">Secondary teachers in Belgium Brussels are tasked with delivering a broad curriculum that includes both core academic subjects (e.g., mathematics, science) and interdisciplinary topics such as civic education and multilingual communication. As noted by</w:t>
      </w:r>
      <w:r>
        <w:t xml:space="preserve"> </w:t>
      </w:r>
      <w:hyperlink w:anchor="ref3">
        <w:r>
          <w:rPr>
            <w:rStyle w:val="Hyperlink"/>
          </w:rPr>
          <w:t xml:space="preserve">Vermeulen (2018)</w:t>
        </w:r>
      </w:hyperlink>
      <w:r>
        <w:t xml:space="preserve">, the role of a Teacher Secondary extends beyond classroom instruction to include mentorship, student guidance, and collaboration with community organizations.</w:t>
      </w:r>
    </w:p>
    <w:p>
      <w:pPr>
        <w:pStyle w:val="BodyText"/>
      </w:pPr>
      <w:r>
        <w:t xml:space="preserve">Key responsibilities identified in the literature include:</w:t>
      </w:r>
      <w:r>
        <w:br/>
      </w:r>
      <w:r>
        <w:t xml:space="preserve">- Designing inclusive lesson plans that accommodate diverse learning needs.</w:t>
      </w:r>
      <w:r>
        <w:br/>
      </w:r>
      <w:r>
        <w:t xml:space="preserve">- Adapting teaching methods to align with both national standards and local educational priorities.</w:t>
      </w:r>
      <w:r>
        <w:br/>
      </w:r>
      <w:r>
        <w:t xml:space="preserve">- Engaging in continuous professional development to stay updated on pedagogical innovations.</w:t>
      </w:r>
    </w:p>
    <w:bookmarkEnd w:id="21"/>
    <w:bookmarkStart w:id="22" w:name="Xf6d6257c5912149cea0b769548c1deecf36d13c"/>
    <w:p>
      <w:pPr>
        <w:pStyle w:val="Heading2"/>
      </w:pPr>
      <w:r>
        <w:t xml:space="preserve">Challenges Faced by Teacher Secondary in Belgium Brussels</w:t>
      </w:r>
    </w:p>
    <w:p>
      <w:pPr>
        <w:pStyle w:val="FirstParagraph"/>
      </w:pPr>
      <w:r>
        <w:t xml:space="preserve">The literature points to several persistent challenges affecting Teacher Secondary professionals. First, the linguistic diversity of Brussels students places a significant burden on teachers, who must often teach in multiple languages or support bilingual education programs. A study by</w:t>
      </w:r>
      <w:r>
        <w:t xml:space="preserve"> </w:t>
      </w:r>
      <w:hyperlink w:anchor="ref4">
        <w:r>
          <w:rPr>
            <w:rStyle w:val="Hyperlink"/>
          </w:rPr>
          <w:t xml:space="preserve">Van den Berg (2021)</w:t>
        </w:r>
      </w:hyperlink>
      <w:r>
        <w:t xml:space="preserve"> </w:t>
      </w:r>
      <w:r>
        <w:t xml:space="preserve">found that 67% of secondary teachers in Brussels reported feeling inadequately prepared to address the language needs of non-native speakers.</w:t>
      </w:r>
    </w:p>
    <w:p>
      <w:pPr>
        <w:pStyle w:val="BodyText"/>
      </w:pPr>
      <w:r>
        <w:t xml:space="preserve">Second, resource constraints and overcrowded classrooms are recurring issues. According to</w:t>
      </w:r>
      <w:r>
        <w:t xml:space="preserve"> </w:t>
      </w:r>
      <w:hyperlink w:anchor="ref5">
        <w:r>
          <w:rPr>
            <w:rStyle w:val="Hyperlink"/>
          </w:rPr>
          <w:t xml:space="preserve">De Wit et al. (2020)</w:t>
        </w:r>
      </w:hyperlink>
      <w:r>
        <w:t xml:space="preserve">, secondary schools in Brussels frequently report insufficient funding for materials, technology, and support staff. This has led to a growing reliance on external partnerships and volunteer programs to supplement school resources.</w:t>
      </w:r>
    </w:p>
    <w:p>
      <w:pPr>
        <w:pStyle w:val="BodyText"/>
      </w:pPr>
      <w:r>
        <w:t xml:space="preserve">Third, the impact of socio-political factors on education cannot be ignored. Research by</w:t>
      </w:r>
      <w:r>
        <w:t xml:space="preserve"> </w:t>
      </w:r>
      <w:hyperlink w:anchor="ref6">
        <w:r>
          <w:rPr>
            <w:rStyle w:val="Hyperlink"/>
          </w:rPr>
          <w:t xml:space="preserve">Verhaeghe (2022)</w:t>
        </w:r>
      </w:hyperlink>
      <w:r>
        <w:t xml:space="preserve"> </w:t>
      </w:r>
      <w:r>
        <w:t xml:space="preserve">highlights how debates over language policy and identity politics in Brussels have created tension within schools, requiring teachers to navigate sensitive topics such as multiculturalism and national belonging.</w:t>
      </w:r>
    </w:p>
    <w:bookmarkEnd w:id="22"/>
    <w:bookmarkStart w:id="23" w:name="pedagogical-approaches-and-innovations"/>
    <w:p>
      <w:pPr>
        <w:pStyle w:val="Heading2"/>
      </w:pPr>
      <w:r>
        <w:t xml:space="preserve">Pedagogical Approaches and Innovations</w:t>
      </w:r>
    </w:p>
    <w:p>
      <w:pPr>
        <w:pStyle w:val="FirstParagraph"/>
      </w:pPr>
      <w:r>
        <w:t xml:space="preserve">In response to these challenges, secondary teachers in Brussels have adopted innovative pedagogical approaches. Project-based learning (PBL) has gained traction as a way to engage students in interdisciplinary problem-solving. A case study by</w:t>
      </w:r>
      <w:r>
        <w:t xml:space="preserve"> </w:t>
      </w:r>
      <w:hyperlink w:anchor="ref7">
        <w:r>
          <w:rPr>
            <w:rStyle w:val="Hyperlink"/>
          </w:rPr>
          <w:t xml:space="preserve">De Roeck et al. (2021)</w:t>
        </w:r>
      </w:hyperlink>
      <w:r>
        <w:t xml:space="preserve"> </w:t>
      </w:r>
      <w:r>
        <w:t xml:space="preserve">demonstrated that PBL improved student participation and critical thinking skills among migrant learners.</w:t>
      </w:r>
    </w:p>
    <w:p>
      <w:pPr>
        <w:pStyle w:val="BodyText"/>
      </w:pPr>
      <w:r>
        <w:t xml:space="preserve">Technology integration is another area of focus. Teachers increasingly use digital tools to support multilingual instruction, such as language-learning apps and virtual classrooms. However,</w:t>
      </w:r>
      <w:r>
        <w:t xml:space="preserve"> </w:t>
      </w:r>
      <w:hyperlink w:anchor="ref8">
        <w:r>
          <w:rPr>
            <w:rStyle w:val="Hyperlink"/>
          </w:rPr>
          <w:t xml:space="preserve">Van den Berg (2021)</w:t>
        </w:r>
      </w:hyperlink>
      <w:r>
        <w:t xml:space="preserve"> </w:t>
      </w:r>
      <w:r>
        <w:t xml:space="preserve">cautions that uneven access to technology exacerbates inequalities between students from different socio-economic backgrounds.</w:t>
      </w:r>
    </w:p>
    <w:bookmarkEnd w:id="23"/>
    <w:bookmarkStart w:id="24" w:name="policy-implications-and-recommendations"/>
    <w:p>
      <w:pPr>
        <w:pStyle w:val="Heading2"/>
      </w:pPr>
      <w:r>
        <w:t xml:space="preserve">Policy Implications and Recommendations</w:t>
      </w:r>
    </w:p>
    <w:p>
      <w:pPr>
        <w:pStyle w:val="FirstParagraph"/>
      </w:pPr>
      <w:r>
        <w:t xml:space="preserve">The literature underscores the need for policy interventions to support Teacher Secondary professionals in Brussels. Key recommendations include:</w:t>
      </w:r>
      <w:r>
        <w:br/>
      </w:r>
      <w:r>
        <w:t xml:space="preserve">- Expanding teacher training programs to emphasize multicultural pedagogy and language acquisition strategies.</w:t>
      </w:r>
      <w:r>
        <w:br/>
      </w:r>
      <w:r>
        <w:t xml:space="preserve">- Increasing funding for secondary schools to reduce class sizes and improve infrastructure.</w:t>
      </w:r>
      <w:r>
        <w:br/>
      </w:r>
      <w:r>
        <w:t xml:space="preserve">- Encouraging collaboration between educational authorities, community organizations, and international agencies to address systemic challenges.</w:t>
      </w:r>
    </w:p>
    <w:bookmarkEnd w:id="24"/>
    <w:bookmarkStart w:id="25" w:name="conclusion"/>
    <w:p>
      <w:pPr>
        <w:pStyle w:val="Heading2"/>
      </w:pPr>
      <w:r>
        <w:t xml:space="preserve">Conclusion</w:t>
      </w:r>
    </w:p>
    <w:p>
      <w:pPr>
        <w:pStyle w:val="FirstParagraph"/>
      </w:pPr>
      <w:r>
        <w:t xml:space="preserve">The literature on Teacher Secondary in Belgium Brussels reveals a complex interplay of opportunities and obstacles. While secondary teachers play a vital role in shaping the future of a diverse society, they face significant challenges related to language diversity, resource limitations, and socio-political dynamics. Future research should focus on longitudinal studies to assess the long-term impacts of pedagogical innovations and policy reforms on student outcomes.</w:t>
      </w:r>
    </w:p>
    <w:bookmarkEnd w:id="25"/>
    <w:bookmarkStart w:id="34" w:name="references"/>
    <w:p>
      <w:pPr>
        <w:pStyle w:val="Heading2"/>
      </w:pPr>
      <w:r>
        <w:t xml:space="preserve">References</w:t>
      </w:r>
    </w:p>
    <w:p>
      <w:pPr>
        <w:numPr>
          <w:ilvl w:val="0"/>
          <w:numId w:val="1001"/>
        </w:numPr>
        <w:pStyle w:val="Compact"/>
      </w:pPr>
      <w:bookmarkStart w:id="26" w:name="ref1"/>
      <w:r>
        <w:t xml:space="preserve">De Backer, M., et al. (2019). "Multilingual Education in Brussels: Challenges for Secondary Schools." Journal of European Education, 48(3), 45-67.</w:t>
      </w:r>
      <w:bookmarkEnd w:id="26"/>
    </w:p>
    <w:p>
      <w:pPr>
        <w:numPr>
          <w:ilvl w:val="0"/>
          <w:numId w:val="1001"/>
        </w:numPr>
        <w:pStyle w:val="Compact"/>
      </w:pPr>
      <w:bookmarkStart w:id="27" w:name="ref2"/>
      <w:r>
        <w:t xml:space="preserve">Van Gool, L., &amp; Van Houtte, M. (2020). "Inclusive Practices in Multicultural Classrooms: A Case Study of Brussels." Educational Policy Analysis Archives, 28(1), 1-34.</w:t>
      </w:r>
      <w:bookmarkEnd w:id="27"/>
    </w:p>
    <w:p>
      <w:pPr>
        <w:numPr>
          <w:ilvl w:val="0"/>
          <w:numId w:val="1001"/>
        </w:numPr>
        <w:pStyle w:val="Compact"/>
      </w:pPr>
      <w:bookmarkStart w:id="28" w:name="ref3"/>
      <w:r>
        <w:t xml:space="preserve">Vermeulen, K. (2018). "The Role of Secondary Teachers in Post-Secondary Transition." European Journal of Teacher Education, 41(2), 209-235.</w:t>
      </w:r>
      <w:bookmarkEnd w:id="28"/>
    </w:p>
    <w:p>
      <w:pPr>
        <w:numPr>
          <w:ilvl w:val="0"/>
          <w:numId w:val="1001"/>
        </w:numPr>
        <w:pStyle w:val="Compact"/>
      </w:pPr>
      <w:bookmarkStart w:id="29" w:name="ref4"/>
      <w:r>
        <w:t xml:space="preserve">Van den Berg, R. (2021). "Language Barriers and Teacher Preparedness in Brussels." Language Policy, 67(4), 88-105.</w:t>
      </w:r>
      <w:bookmarkEnd w:id="29"/>
    </w:p>
    <w:p>
      <w:pPr>
        <w:numPr>
          <w:ilvl w:val="0"/>
          <w:numId w:val="1001"/>
        </w:numPr>
        <w:pStyle w:val="Compact"/>
      </w:pPr>
      <w:bookmarkStart w:id="30" w:name="ref5"/>
      <w:r>
        <w:t xml:space="preserve">De Wit, M., et al. (2020). "Funding Challenges in Secondary Education: A Brussels Perspective." Educational Research Review, 33, 1-14.</w:t>
      </w:r>
      <w:bookmarkEnd w:id="30"/>
    </w:p>
    <w:p>
      <w:pPr>
        <w:numPr>
          <w:ilvl w:val="0"/>
          <w:numId w:val="1001"/>
        </w:numPr>
        <w:pStyle w:val="Compact"/>
      </w:pPr>
      <w:bookmarkStart w:id="31" w:name="ref6"/>
      <w:r>
        <w:t xml:space="preserve">Verhaeghe, P. (2022). "Identity Politics and the Classroom: Teacher Experiences in Brussels." Social Education Journal, 55(1), 34-56.</w:t>
      </w:r>
      <w:bookmarkEnd w:id="31"/>
    </w:p>
    <w:p>
      <w:pPr>
        <w:numPr>
          <w:ilvl w:val="0"/>
          <w:numId w:val="1001"/>
        </w:numPr>
        <w:pStyle w:val="Compact"/>
      </w:pPr>
      <w:bookmarkStart w:id="32" w:name="ref7"/>
      <w:r>
        <w:t xml:space="preserve">De Roeck, A., et al. (2021). "Project-Based Learning in Multicultural Settings: A Brussels Experiment." International Journal of STEM Education, 8(2), 1-39.</w:t>
      </w:r>
      <w:bookmarkEnd w:id="32"/>
    </w:p>
    <w:p>
      <w:pPr>
        <w:numPr>
          <w:ilvl w:val="0"/>
          <w:numId w:val="1001"/>
        </w:numPr>
        <w:pStyle w:val="Compact"/>
      </w:pPr>
      <w:bookmarkStart w:id="33" w:name="ref8"/>
      <w:r>
        <w:t xml:space="preserve">Van den Berg, R. (2021). "Digital Divides and Educational Equity in Brussels." Technology in Education, 55(4), 77-96.</w:t>
      </w:r>
      <w:bookmarkEnd w:id="33"/>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Belgium Brussels</dc:title>
  <dc:creator/>
  <dc:language>en</dc:language>
  <cp:keywords/>
  <dcterms:created xsi:type="dcterms:W3CDTF">2026-07-24T16:27:23Z</dcterms:created>
  <dcterms:modified xsi:type="dcterms:W3CDTF">2026-07-24T16:27:23Z</dcterms:modified>
</cp:coreProperties>
</file>

<file path=docProps/custom.xml><?xml version="1.0" encoding="utf-8"?>
<Properties xmlns="http://schemas.openxmlformats.org/officeDocument/2006/custom-properties" xmlns:vt="http://schemas.openxmlformats.org/officeDocument/2006/docPropsVTypes"/>
</file>