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Guangzhou</w:t>
      </w:r>
    </w:p>
    <w:bookmarkStart w:id="26" w:name="X1642854ef70af399de91de52a50df165efc63de"/>
    <w:p>
      <w:pPr>
        <w:pStyle w:val="Heading1"/>
      </w:pPr>
      <w:r>
        <w:t xml:space="preserve">Literature Review: Teacher Secondary in China Guangzhou</w:t>
      </w:r>
    </w:p>
    <w:p>
      <w:pPr>
        <w:pStyle w:val="FirstParagraph"/>
      </w:pPr>
      <w:r>
        <w:t xml:space="preserve">The role of secondary teachers in China’s education system, particularly within the dynamic context of Guangzhou, has been a focal point for academic and policy discussions. As one of China’s most economically vibrant cities, Guangzhou presents a unique case study due to its rapid urbanization, cultural diversity, and adherence to national education reforms. This literature review examines existing research on secondary teachers in Guangzhou, highlighting their challenges, professional development needs, pedagogical strategies, and the socio-political factors influencing their work. The goal is to contextualize the experiences of "Teacher Secondary" (secondary school educators) within China’s broader educational landscape while emphasizing the specificities of Guangzhou.</w:t>
      </w:r>
    </w:p>
    <w:bookmarkStart w:id="20" w:name="X7f5c100d5ca19762c06c9b127f5c75b16b094e8"/>
    <w:p>
      <w:pPr>
        <w:pStyle w:val="Heading2"/>
      </w:pPr>
      <w:r>
        <w:t xml:space="preserve">1. Educational Policies and Teacher Development in China Guangzhou</w:t>
      </w:r>
    </w:p>
    <w:p>
      <w:pPr>
        <w:pStyle w:val="FirstParagraph"/>
      </w:pPr>
      <w:r>
        <w:t xml:space="preserve">The Chinese government has long prioritized education as a cornerstone of national development, with policies such as the</w:t>
      </w:r>
      <w:r>
        <w:t xml:space="preserve"> </w:t>
      </w:r>
      <w:r>
        <w:rPr>
          <w:iCs/>
          <w:i/>
        </w:rPr>
        <w:t xml:space="preserve">National Medium- and Long-Term Education Reform and Development Plan (2010–2020)</w:t>
      </w:r>
      <w:r>
        <w:t xml:space="preserve"> </w:t>
      </w:r>
      <w:r>
        <w:t xml:space="preserve">emphasizing teacher quality and equity. In Guangzhou, this policy framework has translated into initiatives like the "Ten-Year Plan for Teacher队伍建设" (Teacher Team Building), which aims to enhance secondary teachers’ qualifications, classroom practices, and adaptability to modern pedagogical demands. Research by Zhang et al. (2021) notes that Guangzhou’s secondary schools have seen a surge in teacher training programs focused on integrating information technology into curricula, aligning with the nation’s push for digital education.</w:t>
      </w:r>
    </w:p>
    <w:p>
      <w:pPr>
        <w:pStyle w:val="BodyText"/>
      </w:pPr>
      <w:r>
        <w:t xml:space="preserve">However, studies such as those by Li (2020) highlight disparities in resource allocation and professional development opportunities between urban and suburban schools within Guangzhou. Teachers in under-resourced areas often struggle with outdated materials and limited access to continuing education, raising concerns about equity in teacher training across the city.</w:t>
      </w:r>
    </w:p>
    <w:bookmarkEnd w:id="20"/>
    <w:bookmarkStart w:id="21" w:name="X3eb1ab756b4579dcc5a58a6168b42fd178594af"/>
    <w:p>
      <w:pPr>
        <w:pStyle w:val="Heading2"/>
      </w:pPr>
      <w:r>
        <w:t xml:space="preserve">2. Challenges Faced by Secondary Teachers in Guangzhou</w:t>
      </w:r>
    </w:p>
    <w:p>
      <w:pPr>
        <w:pStyle w:val="FirstParagraph"/>
      </w:pPr>
      <w:r>
        <w:t xml:space="preserve">The rapid growth of Guangzhou’s population, driven by economic migration, has intensified the demand for secondary education. This has placed significant pressure on teachers to manage large classes and address diverse student needs, including those of migrant children who often face language barriers and cultural adjustment challenges (Chen &amp; Liu, 2019). Secondary teachers in Guangzhou are frequently cited in literature as being overburdened by administrative tasks, standardized testing requirements, and the expectation to meet national curriculum standards while fostering creativity (Wang et al., 2018).</w:t>
      </w:r>
    </w:p>
    <w:p>
      <w:pPr>
        <w:pStyle w:val="BodyText"/>
      </w:pPr>
      <w:r>
        <w:t xml:space="preserve">Additionally, the socio-economic divide within Guangzhou has created a fragmented student body. Teachers must navigate varying levels of parental involvement and socio-cultural expectations, which can complicate classroom management. For example, a study by Huang (2022) found that teachers in Guangzhou’s private secondary schools report higher stress levels compared to their public school counterparts due to the competitive nature of elite education and the pressure to secure university placements for students.</w:t>
      </w:r>
    </w:p>
    <w:bookmarkEnd w:id="21"/>
    <w:bookmarkStart w:id="22" w:name="X6aca6f54ab5990426555d5cd6d3e543c3703bfc"/>
    <w:p>
      <w:pPr>
        <w:pStyle w:val="Heading2"/>
      </w:pPr>
      <w:r>
        <w:t xml:space="preserve">3. Pedagogical Strategies and Innovation in Secondary Education</w:t>
      </w:r>
    </w:p>
    <w:p>
      <w:pPr>
        <w:pStyle w:val="FirstParagraph"/>
      </w:pPr>
      <w:r>
        <w:t xml:space="preserve">Guanzhou’s secondary teachers are increasingly adopting pedagogical innovations aligned with China’s national goals for education reform. Research by Zhao (2021) emphasizes the growing use of project-based learning and cross-disciplinary teaching methods in Guangzhou’s secondary schools, particularly in STEM (Science, Technology, Engineering, and Mathematics) subjects. These strategies aim to cultivate critical thinking and prepare students for a rapidly evolving global economy.</w:t>
      </w:r>
    </w:p>
    <w:p>
      <w:pPr>
        <w:pStyle w:val="BodyText"/>
      </w:pPr>
      <w:r>
        <w:t xml:space="preserve">Moreover, the integration of digital tools such as AI-powered learning platforms has been widely documented in literature. A 2023 study by the Guangzhou Education Research Institute found that over 75% of secondary teachers in the city now use digital resources to enhance student engagement and personalize learning. However, challenges remain in ensuring equitable access to these technologies for all students, particularly those from lower-income families.</w:t>
      </w:r>
    </w:p>
    <w:bookmarkEnd w:id="22"/>
    <w:bookmarkStart w:id="23" w:name="Xae597c250a9d64e1c6b1566742eb64d33b1ac92"/>
    <w:p>
      <w:pPr>
        <w:pStyle w:val="Heading2"/>
      </w:pPr>
      <w:r>
        <w:t xml:space="preserve">4. Teacher Motivation and Retention in Guangzhou</w:t>
      </w:r>
    </w:p>
    <w:p>
      <w:pPr>
        <w:pStyle w:val="FirstParagraph"/>
      </w:pPr>
      <w:r>
        <w:t xml:space="preserve">The retention of qualified secondary teachers in Guangzhou is a pressing concern. While the city’s economic prosperity offers better salaries compared to other Chinese provinces, many educators cite low job satisfaction due to excessive workloads and limited autonomy (Liu &amp; Sun, 2020). A survey by the Guangdong Provincial Education Department (2019) revealed that over 40% of secondary teachers in Guangzhou express intentions to leave the profession within five years, citing burnout and lack of career advancement opportunities.</w:t>
      </w:r>
    </w:p>
    <w:p>
      <w:pPr>
        <w:pStyle w:val="BodyText"/>
      </w:pPr>
      <w:r>
        <w:t xml:space="preserve">In response, local authorities have initiated mentorship programs and incentives for experienced teachers to remain in the workforce. However, literature suggests that systemic reforms—such as reducing standardized testing emphasis and providing more support for mental health—are critical to improving teacher morale (Zhou et al., 2022).</w:t>
      </w:r>
    </w:p>
    <w:bookmarkEnd w:id="23"/>
    <w:bookmarkStart w:id="24" w:name="X0337a2f44c03d04948f104542dc17ed286a168a"/>
    <w:p>
      <w:pPr>
        <w:pStyle w:val="Heading2"/>
      </w:pPr>
      <w:r>
        <w:t xml:space="preserve">5. Cultural and Sociopolitical Contexts Shaping Teacher Roles</w:t>
      </w:r>
    </w:p>
    <w:p>
      <w:pPr>
        <w:pStyle w:val="FirstParagraph"/>
      </w:pPr>
      <w:r>
        <w:t xml:space="preserve">Guanzhou’s position as a hub of cultural exchange in southern China influences the teaching environment. Teachers must balance the national emphasis on Confucian values with modern, inclusive education practices that cater to students from diverse backgrounds. This duality is evident in literature discussing teacher training programs that emphasize both ideological education and multicultural competence (Fan, 2021).</w:t>
      </w:r>
    </w:p>
    <w:p>
      <w:pPr>
        <w:pStyle w:val="BodyText"/>
      </w:pPr>
      <w:r>
        <w:t xml:space="preserve">Furthermore, the political climate in China underscores the importance of "moral education" (德育) in secondary schools. Teachers are often tasked with instilling patriotism and adherence to national policies alongside academic instruction, a responsibility that adds complexity to their role. Studies by Guo (2023) highlight tensions between this mandate and teachers’ desire to foster critical thinking and individuality among students.</w:t>
      </w:r>
    </w:p>
    <w:bookmarkEnd w:id="24"/>
    <w:bookmarkStart w:id="25" w:name="X681dc67d68f19eb5b44b987a160e756f97bb388"/>
    <w:p>
      <w:pPr>
        <w:pStyle w:val="Heading2"/>
      </w:pPr>
      <w:r>
        <w:t xml:space="preserve">6. Conclusion: Implications for Future Research</w:t>
      </w:r>
    </w:p>
    <w:p>
      <w:pPr>
        <w:pStyle w:val="FirstParagraph"/>
      </w:pPr>
      <w:r>
        <w:t xml:space="preserve">The literature reviewed here underscores the multifaceted challenges and innovations faced by secondary teachers in China Guangzhou. From adapting to rapid urbanization and technological integration to navigating socio-political expectations, these educators play a pivotal role in shaping the future of China’s youth. However, gaps remain in understanding how localized policies can better support teacher well-being and professional growth.</w:t>
      </w:r>
    </w:p>
    <w:p>
      <w:pPr>
        <w:pStyle w:val="BodyText"/>
      </w:pPr>
      <w:r>
        <w:t xml:space="preserve">Future research should explore longitudinal studies on teacher retention strategies, the impact of digital tools on student outcomes, and comparative analyses between Guangzhou and other Chinese cities. By centering the experiences of "Teacher Secondary" in this dynamic region, researchers can contribute to more equitable and effective education policies for China’s evolving secondary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China Guangzhou</dc:title>
  <dc:creator/>
  <dc:language>en</dc:language>
  <cp:keywords/>
  <dcterms:created xsi:type="dcterms:W3CDTF">2026-07-23T20:31:26Z</dcterms:created>
  <dcterms:modified xsi:type="dcterms:W3CDTF">2026-07-23T20:31:26Z</dcterms:modified>
</cp:coreProperties>
</file>

<file path=docProps/custom.xml><?xml version="1.0" encoding="utf-8"?>
<Properties xmlns="http://schemas.openxmlformats.org/officeDocument/2006/custom-properties" xmlns:vt="http://schemas.openxmlformats.org/officeDocument/2006/docPropsVTypes"/>
</file>