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cca56192f0870434a55ac3a1d412bfa56555afd"/>
    <w:p>
      <w:pPr>
        <w:pStyle w:val="Heading1"/>
      </w:pPr>
      <w:r>
        <w:t xml:space="preserve">Literature Review: Teacher Secondary in Colombia Medellín</w:t>
      </w:r>
    </w:p>
    <w:bookmarkStart w:id="20" w:name="introduction"/>
    <w:p>
      <w:pPr>
        <w:pStyle w:val="Heading2"/>
      </w:pPr>
      <w:r>
        <w:t xml:space="preserve">Introduction</w:t>
      </w:r>
    </w:p>
    <w:p>
      <w:pPr>
        <w:pStyle w:val="FirstParagraph"/>
      </w:pPr>
      <w:r>
        <w:t xml:space="preserve">The role of secondary teachers in Colombia, particularly within the context of Medellín, is a critical area of study that intersects pedagogical practices, cultural diversity, and socio-economic challenges. This literature review aims to synthesize existing research on secondary education teachers in Medellín, focusing on their professional development, challenges in the classroom, and contributions to educational reform. The analysis draws from academic journals, policy documents, and empirical studies conducted in Medellín over the past decade.</w:t>
      </w:r>
    </w:p>
    <w:bookmarkEnd w:id="20"/>
    <w:bookmarkStart w:id="21" w:name="educational-context-of-colombia-medellín"/>
    <w:p>
      <w:pPr>
        <w:pStyle w:val="Heading2"/>
      </w:pPr>
      <w:r>
        <w:t xml:space="preserve">Educational Context of Colombia Medellín</w:t>
      </w:r>
    </w:p>
    <w:p>
      <w:pPr>
        <w:pStyle w:val="FirstParagraph"/>
      </w:pPr>
      <w:r>
        <w:t xml:space="preserve">Medellín, as a major urban center in Colombia’s Antioquia department, serves as a hub for secondary education that reflects both national educational trends and local socio-cultural dynamics. Secondary education (grados 10 to 11) in Colombia is part of the Bachillerato program, which prepares students for higher education or professional careers. However, Medellín’s unique context—marked by rapid urbanization, socioeconomic disparities, and cultural diversity—shapes the experiences of secondary teachers.</w:t>
      </w:r>
    </w:p>
    <w:p>
      <w:pPr>
        <w:pStyle w:val="BodyText"/>
      </w:pPr>
      <w:r>
        <w:t xml:space="preserve">Studies such as those by Vélez and Restrepo (2018) highlight that Medellín’s secondary schools often face challenges related to resource allocation, student engagement, and teacher retention. These factors are exacerbated by the city’s history of violence and displacement, which impacts both students’ backgrounds and educators’ ability to implement inclusive pedagogies.</w:t>
      </w:r>
    </w:p>
    <w:bookmarkEnd w:id="21"/>
    <w:bookmarkStart w:id="22" w:name="X91b7e6940d9f3abac013e19cf77d56977ab1d55"/>
    <w:p>
      <w:pPr>
        <w:pStyle w:val="Heading2"/>
      </w:pPr>
      <w:r>
        <w:t xml:space="preserve">Professional Development and Teacher Training</w:t>
      </w:r>
    </w:p>
    <w:p>
      <w:pPr>
        <w:pStyle w:val="FirstParagraph"/>
      </w:pPr>
      <w:r>
        <w:t xml:space="preserve">The preparation of secondary teachers in Colombia is governed by the National Institute for Educational Research (INEC) and the Ministry of Education, but local institutions like Universidad de Antioquia and Universidad Nacional de Colombia play a pivotal role in Medellín. Research by Montoya (2020) emphasizes that teacher training programs in Medellín increasingly incorporate technology integration and culturally responsive teaching methods to address the needs of diverse student populations.</w:t>
      </w:r>
    </w:p>
    <w:p>
      <w:pPr>
        <w:pStyle w:val="BodyText"/>
      </w:pPr>
      <w:r>
        <w:t xml:space="preserve">However, gaps remain in practical training opportunities for secondary educators. A 2019 study by the Colombian Institute for Educational Research (ICFES) found that only 45% of Medellín’s secondary teachers participated in professional development programs focused on innovative teaching strategies, compared to a national average of 60%. This disparity underscores the need for localized teacher training initiatives that align with Medellín’s specific educational demands.</w:t>
      </w:r>
    </w:p>
    <w:bookmarkEnd w:id="22"/>
    <w:bookmarkStart w:id="23" w:name="X034219c7bfc393e5b21d6c9e5006963df261c9c"/>
    <w:p>
      <w:pPr>
        <w:pStyle w:val="Heading2"/>
      </w:pPr>
      <w:r>
        <w:t xml:space="preserve">Challenges Faced by Secondary Teachers in Medellín</w:t>
      </w:r>
    </w:p>
    <w:p>
      <w:pPr>
        <w:pStyle w:val="FirstParagraph"/>
      </w:pPr>
      <w:r>
        <w:t xml:space="preserve">Secondary teachers in Medellín navigate a complex landscape of challenges, including overcrowded classrooms, limited access to updated teaching materials, and the pressure to meet national standardized testing benchmarks. According to a 2017 report by UNESCO (2017), over 60% of secondary schools in Medellín reported insufficient infrastructure to support modern pedagogical practices.</w:t>
      </w:r>
    </w:p>
    <w:p>
      <w:pPr>
        <w:pStyle w:val="BodyText"/>
      </w:pPr>
      <w:r>
        <w:t xml:space="preserve">Moreover, socio-economic disparities among students create additional pressures on teachers. For instance, a study by Restrepo and Cardona (2021) found that educators in Medellín often struggle to address the needs of students from marginalized communities, including those affected by migration or poverty. This requires teachers to adopt differentiated instruction strategies and community engagement approaches, which are not always prioritized in training programs.</w:t>
      </w:r>
    </w:p>
    <w:bookmarkEnd w:id="23"/>
    <w:bookmarkStart w:id="24" w:name="X6e258314a9fe3d9ade7995e434ab9896309d144"/>
    <w:p>
      <w:pPr>
        <w:pStyle w:val="Heading2"/>
      </w:pPr>
      <w:r>
        <w:t xml:space="preserve">Role of Teacher Secondary in Educational Reform</w:t>
      </w:r>
    </w:p>
    <w:p>
      <w:pPr>
        <w:pStyle w:val="FirstParagraph"/>
      </w:pPr>
      <w:r>
        <w:t xml:space="preserve">The Colombian government has implemented several reforms aimed at improving secondary education, such as the Plan de Desarrollo Educativo 2019–2023 and the Proyecto Escuela en Paz. These initiatives emphasize teacher autonomy, student-centered learning, and equity in access to education. In Medellín, secondary teachers have been central to these reforms.</w:t>
      </w:r>
    </w:p>
    <w:p>
      <w:pPr>
        <w:pStyle w:val="BodyText"/>
      </w:pPr>
      <w:r>
        <w:t xml:space="preserve">For example, a 2020 study by Universidad Nacional de Colombia found that Medellín’s secondary educators were instrumental in implementing the Proyecto Escuela en Paz, which integrates social and emotional learning into curricula. Teachers reported increased motivation when provided with clear guidelines and resources, but also expressed concerns about administrative support for these initiatives.</w:t>
      </w:r>
    </w:p>
    <w:bookmarkEnd w:id="24"/>
    <w:bookmarkStart w:id="25" w:name="Xb6a1944fbae27d32610e4d73982056ee76b738b"/>
    <w:p>
      <w:pPr>
        <w:pStyle w:val="Heading2"/>
      </w:pPr>
      <w:r>
        <w:t xml:space="preserve">Technological Integration in Teacher Secondary Practice</w:t>
      </w:r>
    </w:p>
    <w:p>
      <w:pPr>
        <w:pStyle w:val="FirstParagraph"/>
      </w:pPr>
      <w:r>
        <w:t xml:space="preserve">The digital divide has become a significant issue for secondary education in Medellín. While the Ministry of Education promotes technological integration through programs like “Aprende en Casa,” many schools lack reliable internet access or devices for students and teachers. Research by Giraldo (2021) indicates that only 30% of Medellín’s secondary schools have sufficient digital infrastructure to support blended learning models.</w:t>
      </w:r>
    </w:p>
    <w:p>
      <w:pPr>
        <w:pStyle w:val="BodyText"/>
      </w:pPr>
      <w:r>
        <w:t xml:space="preserve">Despite these limitations, secondary teachers in Medellín have shown resilience in adopting technology. For instance, a 2021 survey by the Colombian Association of Secondary Educators (ACEM) found that 75% of teachers used virtual platforms like Google Classroom or Microsoft Teams to supplement in-person instruction during the pandemic. However, this reliance on technology has highlighted disparities in access and digital literacy among students.</w:t>
      </w:r>
    </w:p>
    <w:bookmarkEnd w:id="25"/>
    <w:bookmarkStart w:id="26" w:name="X9270a2436128614b2728560205ebdbb2251e02c"/>
    <w:p>
      <w:pPr>
        <w:pStyle w:val="Heading2"/>
      </w:pPr>
      <w:r>
        <w:t xml:space="preserve">Cultural Diversity and Inclusive Pedagogy</w:t>
      </w:r>
    </w:p>
    <w:p>
      <w:pPr>
        <w:pStyle w:val="FirstParagraph"/>
      </w:pPr>
      <w:r>
        <w:t xml:space="preserve">Medellín’s population is characterized by a high degree of cultural diversity, including Afro-Colombian communities, indigenous groups, and immigrants from other regions. This diversity necessitates inclusive pedagogical approaches that respect and incorporate students’ backgrounds. Research by Londoño (2019) highlights that secondary teachers in Medellín are increasingly using intercultural education strategies to foster equity in the classroom.</w:t>
      </w:r>
    </w:p>
    <w:p>
      <w:pPr>
        <w:pStyle w:val="BodyText"/>
      </w:pPr>
      <w:r>
        <w:t xml:space="preserve">However, challenges persist in ensuring that all teachers are equipped to address cultural diversity. A 2022 study by the Universidad de Antioquia found that only 35% of secondary teachers had received training on inclusive pedagogies specific to Medellín’s context. This gap underscores the need for targeted professional development programs focused on intercultural competence.</w:t>
      </w:r>
    </w:p>
    <w:bookmarkEnd w:id="26"/>
    <w:bookmarkStart w:id="27" w:name="conclusion-and-recommendations"/>
    <w:p>
      <w:pPr>
        <w:pStyle w:val="Heading2"/>
      </w:pPr>
      <w:r>
        <w:t xml:space="preserve">Conclusion and Recommendations</w:t>
      </w:r>
    </w:p>
    <w:p>
      <w:pPr>
        <w:pStyle w:val="FirstParagraph"/>
      </w:pPr>
      <w:r>
        <w:t xml:space="preserve">The literature reviewed here demonstrates that secondary teachers in Medellín are pivotal to advancing educational equity, innovation, and reform. However, their effectiveness is constrained by systemic challenges such as resource limitations, inadequate professional development, and cultural diversity demands. To address these issues, the following recommendations are proposed:</w:t>
      </w:r>
    </w:p>
    <w:p>
      <w:pPr>
        <w:numPr>
          <w:ilvl w:val="0"/>
          <w:numId w:val="1001"/>
        </w:numPr>
        <w:pStyle w:val="Compact"/>
      </w:pPr>
      <w:r>
        <w:t xml:space="preserve">Expand localized teacher training programs in Medellín that emphasize technology integration and inclusive pedagogies.</w:t>
      </w:r>
    </w:p>
    <w:p>
      <w:pPr>
        <w:numPr>
          <w:ilvl w:val="0"/>
          <w:numId w:val="1001"/>
        </w:numPr>
        <w:pStyle w:val="Compact"/>
      </w:pPr>
      <w:r>
        <w:t xml:space="preserve">Increase investment in school infrastructure to support modern teaching methods.</w:t>
      </w:r>
    </w:p>
    <w:p>
      <w:pPr>
        <w:numPr>
          <w:ilvl w:val="0"/>
          <w:numId w:val="1001"/>
        </w:numPr>
        <w:pStyle w:val="Compact"/>
      </w:pPr>
      <w:r>
        <w:t xml:space="preserve">Enhance administrative support for initiatives like the Proyecto Escuela en Paz to empower teachers as agents of reform.</w:t>
      </w:r>
    </w:p>
    <w:p>
      <w:pPr>
        <w:pStyle w:val="FirstParagraph"/>
      </w:pPr>
      <w:r>
        <w:t xml:space="preserve">By addressing these areas, Colombia’s secondary education system in Medellín can better prepare students for a rapidly evolving world while honoring the unique socio-cultural context of the city.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Colombia Medellín</dc:title>
  <dc:creator/>
  <dc:language>en</dc:language>
  <cp:keywords/>
  <dcterms:created xsi:type="dcterms:W3CDTF">2026-07-24T13:43:12Z</dcterms:created>
  <dcterms:modified xsi:type="dcterms:W3CDTF">2026-07-24T13:43:12Z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