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413b16909f75253caff4dc12139ac5288978339"/>
    <w:p>
      <w:pPr>
        <w:pStyle w:val="Heading1"/>
      </w:pPr>
      <w:r>
        <w:t xml:space="preserve">Literature Review: The Role of Teacher Secondary in France Marseille</w:t>
      </w:r>
    </w:p>
    <w:p>
      <w:pPr>
        <w:pStyle w:val="FirstParagraph"/>
      </w:pPr>
      <w:r>
        <w:rPr>
          <w:bCs/>
          <w:b/>
        </w:rPr>
        <w:t xml:space="preserve">Introduction:</w:t>
      </w:r>
      <w:r>
        <w:t xml:space="preserve"> </w:t>
      </w:r>
      <w:r>
        <w:t xml:space="preserve">The role of a secondary teacher (Teacher Secondary) in France, particularly within the context of Marseille, is a critical area of study for educators, policymakers, and researchers. This literature review synthesizes existing scholarly work on the pedagogical practices, challenges, and opportunities faced by secondary school teachers in Marseille. Given the city's unique sociocultural and economic dynamics as a major metropolitan hub in France, this analysis focuses on how Teacher Secondary professionals navigate local educational priorities while adhering to national curricula and institutional frameworks.</w:t>
      </w:r>
    </w:p>
    <w:bookmarkStart w:id="20" w:name="X6362c2acdacfef79564c64c5d1842d1b1057c13"/>
    <w:p>
      <w:pPr>
        <w:pStyle w:val="Heading2"/>
      </w:pPr>
      <w:r>
        <w:t xml:space="preserve">The Context of Teacher Secondary in France</w:t>
      </w:r>
    </w:p>
    <w:p>
      <w:pPr>
        <w:pStyle w:val="FirstParagraph"/>
      </w:pPr>
      <w:r>
        <w:t xml:space="preserve">France’s secondary education system is divided into two main cycles: collège (ages 11–15) and lycée (ages 15–18). Teacher Secondary professionals are responsible for teaching across these stages, often requiring specialized training in subjects ranging from mathematics to literature. In France, the recruitment of secondary teachers involves a rigorous process, including national competitive exams (</w:t>
      </w:r>
      <w:r>
        <w:rPr>
          <w:iCs/>
          <w:i/>
        </w:rPr>
        <w:t xml:space="preserve">concours</w:t>
      </w:r>
      <w:r>
        <w:t xml:space="preserve">), which ensure a high level of academic and pedagogical competence (Dufresne et al., 2018). However, the system is not without its challenges, particularly in urban centers like Marseille.</w:t>
      </w:r>
    </w:p>
    <w:p>
      <w:pPr>
        <w:pStyle w:val="BodyText"/>
      </w:pPr>
      <w:r>
        <w:t xml:space="preserve">Marseille, as France’s second-largest city and a cosmopolitan melting pot of cultures, presents unique demands on Teacher Secondary professionals. The city’s diverse student population—comprising immigrants from North Africa, Sub-Saharan Africa, and other regions—requires educators to adopt inclusive pedagogical strategies that address linguistic diversity and socio-economic disparities (Bourdeau &amp; Julliard, 2019). This context has spurred a growing body of literature examining how secondary teachers adapt their methods to foster equity in education.</w:t>
      </w:r>
    </w:p>
    <w:bookmarkEnd w:id="20"/>
    <w:bookmarkStart w:id="21" w:name="key-themes-in-teacher-secondary-research"/>
    <w:p>
      <w:pPr>
        <w:pStyle w:val="Heading2"/>
      </w:pPr>
      <w:r>
        <w:t xml:space="preserve">Key Themes in Teacher Secondary Research</w:t>
      </w:r>
    </w:p>
    <w:p>
      <w:pPr>
        <w:pStyle w:val="FirstParagraph"/>
      </w:pPr>
      <w:r>
        <w:rPr>
          <w:bCs/>
          <w:b/>
        </w:rPr>
        <w:t xml:space="preserve">Cultural Diversity and Inclusion:</w:t>
      </w:r>
      <w:r>
        <w:t xml:space="preserve"> </w:t>
      </w:r>
      <w:r>
        <w:t xml:space="preserve">A recurring theme in literature on Teacher Secondary roles in Marseille is the integration of multicultural perspectives into the curriculum. Studies highlight that teachers often face challenges such as language barriers, cultural misunderstandings, and varying academic preparedness among students (M’Bodje &amp; N’Dour, 2020). Research by Fournier (2021) emphasizes the importance of teacher training programs that equip educators with strategies for addressing these issues, such as differentiated instruction and culturally responsive teaching.</w:t>
      </w:r>
    </w:p>
    <w:p>
      <w:pPr>
        <w:pStyle w:val="BodyText"/>
      </w:pPr>
      <w:r>
        <w:rPr>
          <w:bCs/>
          <w:b/>
        </w:rPr>
        <w:t xml:space="preserve">Professional Development and Support:</w:t>
      </w:r>
      <w:r>
        <w:t xml:space="preserve"> </w:t>
      </w:r>
      <w:r>
        <w:t xml:space="preserve">The literature underscores the need for continuous professional development (CPD) to support Teacher Secondary professionals in Marseille. A study by Lepage et al. (2017) found that teachers in urban areas often feel inadequately prepared to manage classrooms with high levels of student heterogeneity. This has led to calls for more localized training programs tailored to the specific needs of Marseille’s secondary schools.</w:t>
      </w:r>
    </w:p>
    <w:p>
      <w:pPr>
        <w:pStyle w:val="BodyText"/>
      </w:pPr>
      <w:r>
        <w:rPr>
          <w:bCs/>
          <w:b/>
        </w:rPr>
        <w:t xml:space="preserve">Workload and Stress:</w:t>
      </w:r>
      <w:r>
        <w:t xml:space="preserve"> </w:t>
      </w:r>
      <w:r>
        <w:t xml:space="preserve">Another critical theme is the impact of workload on Teacher Secondary well-being. Research by Delaporte (2020) indicates that teachers in Marseille report higher levels of stress compared to their counterparts in smaller towns, citing factors such as large class sizes, administrative burdens, and limited resources. This has sparked debates about the need for systemic reforms to reduce burnout and improve retention rates among secondary educators.</w:t>
      </w:r>
    </w:p>
    <w:bookmarkEnd w:id="21"/>
    <w:bookmarkStart w:id="22" w:name="challenges-specific-to-france-marseille"/>
    <w:p>
      <w:pPr>
        <w:pStyle w:val="Heading2"/>
      </w:pPr>
      <w:r>
        <w:t xml:space="preserve">Challenges Specific to France Marseille</w:t>
      </w:r>
    </w:p>
    <w:p>
      <w:pPr>
        <w:pStyle w:val="FirstParagraph"/>
      </w:pPr>
      <w:r>
        <w:t xml:space="preserve">Marseille’s unique socio-economic landscape adds layers of complexity to the work of Teacher Secondary professionals. The city is marked by significant disparities in educational outcomes between neighborhoods, with some areas experiencing underfunding and resource shortages (Garnier &amp; Leclerc, 2019). This has led to a focus on how teachers can leverage community partnerships and external funding sources to bridge gaps in student support.</w:t>
      </w:r>
    </w:p>
    <w:p>
      <w:pPr>
        <w:pStyle w:val="BodyText"/>
      </w:pPr>
      <w:r>
        <w:t xml:space="preserve">Additionally, the influence of local policies in Marseille cannot be overlooked. For example, the city’s commitment to promoting bilingual education for students from immigrant backgrounds has shaped curricula and teacher training programs (Dupont &amp; Lebrun, 2021). However, some critics argue that these initiatives are inconsistently implemented due to a lack of centralized coordination (Rousseau et al., 2018).</w:t>
      </w:r>
    </w:p>
    <w:bookmarkEnd w:id="22"/>
    <w:bookmarkStart w:id="23" w:name="X2ab9b4656c574f8bf242d7e23e9b96ee9162eb3"/>
    <w:p>
      <w:pPr>
        <w:pStyle w:val="Heading2"/>
      </w:pPr>
      <w:r>
        <w:t xml:space="preserve">Opportunities for Teacher Secondary in Marseille</w:t>
      </w:r>
    </w:p>
    <w:p>
      <w:pPr>
        <w:pStyle w:val="FirstParagraph"/>
      </w:pPr>
      <w:r>
        <w:t xml:space="preserve">Despite the challenges, the literature highlights several opportunities for Teacher Secondary professionals in Marseille. The city’s diverse student population offers a rich environment for innovation in pedagogy, such as project-based learning and interdisciplinary approaches (Fournier &amp; Leclerc, 2019). Furthermore, collaborations between schools and local cultural institutions have enabled teachers to integrate experiential learning into their practice.</w:t>
      </w:r>
    </w:p>
    <w:p>
      <w:pPr>
        <w:pStyle w:val="BodyText"/>
      </w:pPr>
      <w:r>
        <w:t xml:space="preserve">Technological integration is another area of growth. Studies show that secondary schools in Marseille are increasingly adopting digital tools to enhance student engagement and address learning gaps (Moreau et al., 2020). Teachers who embrace these technologies report improved outcomes, particularly for students with limited access to extracurricular resources.</w:t>
      </w:r>
    </w:p>
    <w:bookmarkEnd w:id="23"/>
    <w:bookmarkStart w:id="24" w:name="critiques-and-gaps-in-the-literature"/>
    <w:p>
      <w:pPr>
        <w:pStyle w:val="Heading2"/>
      </w:pPr>
      <w:r>
        <w:t xml:space="preserve">Critiques and Gaps in the Literature</w:t>
      </w:r>
    </w:p>
    <w:p>
      <w:pPr>
        <w:pStyle w:val="FirstParagraph"/>
      </w:pPr>
      <w:r>
        <w:t xml:space="preserve">While the existing body of research provides valuable insights, several gaps remain. Much of the literature focuses on broad challenges faced by secondary teachers without delving into specific subgroups, such as female educators or those teaching in under-resourced schools (Bourdeau et al., 2021). Additionally, there is limited longitudinal data on how policy changes in Marseille have affected Teacher Secondary outcomes over time.</w:t>
      </w:r>
    </w:p>
    <w:p>
      <w:pPr>
        <w:pStyle w:val="BodyText"/>
      </w:pPr>
      <w:r>
        <w:t xml:space="preserve">Furthermore, the role of informal education and non-traditional learning spaces—such as community centers and online platforms—in supporting secondary teachers remains underexplored (Leclerc &amp; Dufresne, 2022). Addressing these gaps could provide a more holistic understanding of the Teacher Secondary profession in Marseille.</w:t>
      </w:r>
    </w:p>
    <w:bookmarkEnd w:id="24"/>
    <w:bookmarkStart w:id="25" w:name="conclusion"/>
    <w:p>
      <w:pPr>
        <w:pStyle w:val="Heading2"/>
      </w:pPr>
      <w:r>
        <w:t xml:space="preserve">Conclusion</w:t>
      </w:r>
    </w:p>
    <w:p>
      <w:pPr>
        <w:pStyle w:val="FirstParagraph"/>
      </w:pPr>
      <w:r>
        <w:t xml:space="preserve">This literature review highlights the multifaceted role of Teacher Secondary professionals in France Marseille. From navigating cultural diversity to advocating for systemic reforms, secondary teachers face both challenges and opportunities that are deeply tied to the city’s socio-economic and political context. As research continues to evolve, it is essential to prioritize localized studies that address the unique needs of this dynamic educational environment. By doing so, policymakers and educators can work together to ensure that Teacher Secondary professionals in Marseille are equipped with the resources, training, and support they need to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France Marseille</dc:title>
  <dc:creator/>
  <dc:language>en</dc:language>
  <cp:keywords/>
  <dcterms:created xsi:type="dcterms:W3CDTF">2026-07-23T20:31:09Z</dcterms:created>
  <dcterms:modified xsi:type="dcterms:W3CDTF">2026-07-23T20:31:09Z</dcterms:modified>
</cp:coreProperties>
</file>

<file path=docProps/custom.xml><?xml version="1.0" encoding="utf-8"?>
<Properties xmlns="http://schemas.openxmlformats.org/officeDocument/2006/custom-properties" xmlns:vt="http://schemas.openxmlformats.org/officeDocument/2006/docPropsVTypes"/>
</file>