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Indonesia</w:t>
      </w:r>
      <w:r>
        <w:t xml:space="preserve"> </w:t>
      </w:r>
      <w:r>
        <w:t xml:space="preserve">Jakarta</w:t>
      </w:r>
    </w:p>
    <w:bookmarkStart w:id="26" w:name="X720828afe562bf8c96abeb39e4069f86ea9ba54"/>
    <w:p>
      <w:pPr>
        <w:pStyle w:val="Heading1"/>
      </w:pPr>
      <w:r>
        <w:t xml:space="preserve">Literature Review: Teacher Secondary in Indonesia Jakarta</w:t>
      </w:r>
    </w:p>
    <w:p>
      <w:pPr>
        <w:pStyle w:val="FirstParagraph"/>
      </w:pPr>
      <w:r>
        <w:rPr>
          <w:bCs/>
          <w:b/>
        </w:rPr>
        <w:t xml:space="preserve">Literature Review</w:t>
      </w:r>
      <w:r>
        <w:t xml:space="preserve"> </w:t>
      </w:r>
      <w:r>
        <w:t xml:space="preserve">is a critical process that synthesizes existing research to provide a comprehensive understanding of a specific topic. In the context of</w:t>
      </w:r>
      <w:r>
        <w:t xml:space="preserve"> </w:t>
      </w:r>
      <w:r>
        <w:rPr>
          <w:bCs/>
          <w:b/>
        </w:rPr>
        <w:t xml:space="preserve">Indonesia Jakarta</w:t>
      </w:r>
      <w:r>
        <w:t xml:space="preserve">, where secondary education plays a pivotal role in shaping future generations, this review focuses on the challenges, opportunities, and evolving practices of</w:t>
      </w:r>
      <w:r>
        <w:t xml:space="preserve"> </w:t>
      </w:r>
      <w:r>
        <w:rPr>
          <w:bCs/>
          <w:b/>
        </w:rPr>
        <w:t xml:space="preserve">Teacher Secondary</w:t>
      </w:r>
      <w:r>
        <w:t xml:space="preserve">. Given Jakarta's status as Indonesia’s capital and one of the most densely populated cities in Southeast Asia, the dynamics of secondary education here are distinct from other regions. This document explores scholarly works and policy frameworks to analyze how</w:t>
      </w:r>
      <w:r>
        <w:t xml:space="preserve"> </w:t>
      </w:r>
      <w:r>
        <w:rPr>
          <w:bCs/>
          <w:b/>
        </w:rPr>
        <w:t xml:space="preserve">Teacher Secondary</w:t>
      </w:r>
      <w:r>
        <w:t xml:space="preserve"> </w:t>
      </w:r>
      <w:r>
        <w:t xml:space="preserve">in Jakarta contribute to educational outcomes, equity, and systemic reforms.</w:t>
      </w:r>
    </w:p>
    <w:bookmarkStart w:id="20" w:name="X39067f6e5df20094c93b796f2a1ab45f2d66b5a"/>
    <w:p>
      <w:pPr>
        <w:pStyle w:val="Heading2"/>
      </w:pPr>
      <w:r>
        <w:t xml:space="preserve">The Role of Teacher Secondary in Indonesia Jakarta</w:t>
      </w:r>
    </w:p>
    <w:p>
      <w:pPr>
        <w:pStyle w:val="FirstParagraph"/>
      </w:pPr>
      <w:r>
        <w:t xml:space="preserve">In</w:t>
      </w:r>
      <w:r>
        <w:t xml:space="preserve"> </w:t>
      </w:r>
      <w:r>
        <w:rPr>
          <w:bCs/>
          <w:b/>
        </w:rPr>
        <w:t xml:space="preserve">Indonesia Jakarta</w:t>
      </w:r>
      <w:r>
        <w:t xml:space="preserve">, secondary education is a critical phase for students aged 13–18, preparing them for higher education or the workforce. The role of</w:t>
      </w:r>
      <w:r>
        <w:t xml:space="preserve"> </w:t>
      </w:r>
      <w:r>
        <w:rPr>
          <w:bCs/>
          <w:b/>
        </w:rPr>
        <w:t xml:space="preserve">Teacher Secondary</w:t>
      </w:r>
      <w:r>
        <w:t xml:space="preserve"> </w:t>
      </w:r>
      <w:r>
        <w:t xml:space="preserve">extends beyond academic instruction; they are tasked with fostering critical thinking, cultural awareness, and ethical values in alignment with the national curriculum. According to the Indonesian Ministry of Education and Culture (</w:t>
      </w:r>
      <w:r>
        <w:rPr>
          <w:bCs/>
          <w:b/>
        </w:rPr>
        <w:t xml:space="preserve">Kementerian Pendidikan dan Kebudayaan</w:t>
      </w:r>
      <w:r>
        <w:t xml:space="preserve">, 2021), secondary school teachers in Jakarta must meet strict qualifications, including a bachelor’s degree in their teaching field and certification from the National Institute for Educational Development (</w:t>
      </w:r>
      <w:r>
        <w:rPr>
          <w:bCs/>
          <w:b/>
        </w:rPr>
        <w:t xml:space="preserve">LPMP</w:t>
      </w:r>
      <w:r>
        <w:t xml:space="preserve">). This emphasis on academic rigor reflects Jakarta's competitive educational environment.</w:t>
      </w:r>
    </w:p>
    <w:p>
      <w:pPr>
        <w:pStyle w:val="BodyText"/>
      </w:pPr>
      <w:r>
        <w:rPr>
          <w:bCs/>
          <w:b/>
        </w:rPr>
        <w:t xml:space="preserve">Literature Review</w:t>
      </w:r>
      <w:r>
        <w:t xml:space="preserve"> </w:t>
      </w:r>
      <w:r>
        <w:t xml:space="preserve">suggests that</w:t>
      </w:r>
      <w:r>
        <w:t xml:space="preserve"> </w:t>
      </w:r>
      <w:r>
        <w:rPr>
          <w:bCs/>
          <w:b/>
        </w:rPr>
        <w:t xml:space="preserve">Teacher Secondary</w:t>
      </w:r>
      <w:r>
        <w:t xml:space="preserve"> </w:t>
      </w:r>
      <w:r>
        <w:t xml:space="preserve">in Jakarta face unique challenges, such as managing diverse student populations. Jakarta’s socio-economic disparities mean classrooms often include students from low-income neighborhoods alongside those from elite private institutions. A study by Suryadi et al. (2020) highlights that teachers must adapt their pedagogical strategies to address varying learning abilities and cultural backgrounds, a task requiring significant professional flexibility.</w:t>
      </w:r>
    </w:p>
    <w:bookmarkEnd w:id="20"/>
    <w:bookmarkStart w:id="21" w:name="X31142fa8c3608d2bc2cb1a7e1700018654b8033"/>
    <w:p>
      <w:pPr>
        <w:pStyle w:val="Heading2"/>
      </w:pPr>
      <w:r>
        <w:t xml:space="preserve">Educational Policies and Teacher Training</w:t>
      </w:r>
    </w:p>
    <w:p>
      <w:pPr>
        <w:pStyle w:val="FirstParagraph"/>
      </w:pPr>
      <w:r>
        <w:t xml:space="preserve">The Indonesian government has implemented policies to improve the quality of</w:t>
      </w:r>
      <w:r>
        <w:t xml:space="preserve"> </w:t>
      </w:r>
      <w:r>
        <w:rPr>
          <w:bCs/>
          <w:b/>
        </w:rPr>
        <w:t xml:space="preserve">Teacher Secondary</w:t>
      </w:r>
      <w:r>
        <w:t xml:space="preserve">, particularly in urban centers like Jakarta. The</w:t>
      </w:r>
      <w:r>
        <w:t xml:space="preserve"> </w:t>
      </w:r>
      <w:r>
        <w:rPr>
          <w:bCs/>
          <w:b/>
        </w:rPr>
        <w:t xml:space="preserve">Standar Nasional Pendidikan (National Education Standards)</w:t>
      </w:r>
      <w:r>
        <w:t xml:space="preserve"> </w:t>
      </w:r>
      <w:r>
        <w:t xml:space="preserve">mandates that secondary teachers undergo continuous professional development, including workshops on inclusive education and digital literacy. In Jakarta, the implementation of these standards is supported by initiatives such as the “Jakarta Smart City” program, which integrates technology into classrooms to enhance teacher training and student engagement.</w:t>
      </w:r>
    </w:p>
    <w:p>
      <w:pPr>
        <w:pStyle w:val="BodyText"/>
      </w:pPr>
      <w:r>
        <w:rPr>
          <w:bCs/>
          <w:b/>
        </w:rPr>
        <w:t xml:space="preserve">Literature Review</w:t>
      </w:r>
      <w:r>
        <w:t xml:space="preserve"> </w:t>
      </w:r>
      <w:r>
        <w:t xml:space="preserve">indicates that while these policies have improved access to resources, disparities persist. For example, teachers in public secondary schools often lack access to modern teaching tools compared to their counterparts in private institutions (Wijaya &amp; Surya, 2019). This gap raises concerns about equity in teacher training and resource distribution across Jakarta’s diverse districts.</w:t>
      </w:r>
    </w:p>
    <w:bookmarkEnd w:id="21"/>
    <w:bookmarkStart w:id="22" w:name="Xdd8d4dfa151a5eacf1b0e264d074872dafe6b14"/>
    <w:p>
      <w:pPr>
        <w:pStyle w:val="Heading2"/>
      </w:pPr>
      <w:r>
        <w:t xml:space="preserve">Challenges Facing Teacher Secondary in Indonesia Jakarta</w:t>
      </w:r>
    </w:p>
    <w:p>
      <w:pPr>
        <w:pStyle w:val="FirstParagraph"/>
      </w:pPr>
      <w:r>
        <w:rPr>
          <w:bCs/>
          <w:b/>
        </w:rPr>
        <w:t xml:space="preserve">Literature Review</w:t>
      </w:r>
      <w:r>
        <w:t xml:space="preserve"> </w:t>
      </w:r>
      <w:r>
        <w:t xml:space="preserve">consistently identifies challenges such as high workloads, limited administrative support, and student behavioral issues as significant stressors for</w:t>
      </w:r>
      <w:r>
        <w:t xml:space="preserve"> </w:t>
      </w:r>
      <w:r>
        <w:rPr>
          <w:bCs/>
          <w:b/>
        </w:rPr>
        <w:t xml:space="preserve">Teacher Secondary</w:t>
      </w:r>
      <w:r>
        <w:t xml:space="preserve">. A 2021 survey by the Indonesian Institute of Education (</w:t>
      </w:r>
      <w:r>
        <w:rPr>
          <w:bCs/>
          <w:b/>
        </w:rPr>
        <w:t xml:space="preserve">LPSP</w:t>
      </w:r>
      <w:r>
        <w:t xml:space="preserve">) found that 68% of secondary teachers in Jakarta reported feeling overburdened by excessive administrative tasks and extracurricular responsibilities. Additionally, the rise in student mental health issues linked to urban stressors has forced teachers to adopt new strategies for classroom management.</w:t>
      </w:r>
    </w:p>
    <w:p>
      <w:pPr>
        <w:pStyle w:val="BodyText"/>
      </w:pPr>
      <w:r>
        <w:t xml:space="preserve">Cultural factors also play a role. As noted by Putri et al. (2022),</w:t>
      </w:r>
      <w:r>
        <w:t xml:space="preserve"> </w:t>
      </w:r>
      <w:r>
        <w:rPr>
          <w:bCs/>
          <w:b/>
        </w:rPr>
        <w:t xml:space="preserve">Teacher Secondary</w:t>
      </w:r>
      <w:r>
        <w:t xml:space="preserve"> </w:t>
      </w:r>
      <w:r>
        <w:t xml:space="preserve">in Jakarta must navigate the tension between traditional teaching methods and modern pedagogical approaches that emphasize student-centered learning. This cultural shift requires ongoing support through mentorship programs and collaborative teaching models.</w:t>
      </w:r>
    </w:p>
    <w:bookmarkEnd w:id="22"/>
    <w:bookmarkStart w:id="23" w:name="X59e3296550474310445cb0565a44f011fd2cc27"/>
    <w:p>
      <w:pPr>
        <w:pStyle w:val="Heading2"/>
      </w:pPr>
      <w:r>
        <w:t xml:space="preserve">The Impact of Technology on Teaching Practices</w:t>
      </w:r>
    </w:p>
    <w:p>
      <w:pPr>
        <w:pStyle w:val="FirstParagraph"/>
      </w:pPr>
      <w:r>
        <w:rPr>
          <w:bCs/>
          <w:b/>
        </w:rPr>
        <w:t xml:space="preserve">Literature Review</w:t>
      </w:r>
      <w:r>
        <w:t xml:space="preserve"> </w:t>
      </w:r>
      <w:r>
        <w:t xml:space="preserve">highlights the growing influence of technology on</w:t>
      </w:r>
      <w:r>
        <w:t xml:space="preserve"> </w:t>
      </w:r>
      <w:r>
        <w:rPr>
          <w:bCs/>
          <w:b/>
        </w:rPr>
        <w:t xml:space="preserve">Teacher Secondary</w:t>
      </w:r>
      <w:r>
        <w:t xml:space="preserve"> </w:t>
      </w:r>
      <w:r>
        <w:t xml:space="preserve">in Jakarta. The pandemic accelerated the adoption of digital tools, with platforms like Zoom and Google Classroom becoming essential for remote learning. However, a 2023 study by Prasetyo et al. found that only 45% of secondary teachers in Jakarta felt adequately trained to use these technologies effectively, underscoring a need for targeted professional development.</w:t>
      </w:r>
    </w:p>
    <w:p>
      <w:pPr>
        <w:pStyle w:val="BodyText"/>
      </w:pPr>
      <w:r>
        <w:t xml:space="preserve">Moreover, the integration of technology has raised questions about equity. While private schools in Jakarta have embraced smart boards and AI-driven learning systems, public schools often rely on outdated infrastructure. This digital divide poses challenges for</w:t>
      </w:r>
      <w:r>
        <w:t xml:space="preserve"> </w:t>
      </w:r>
      <w:r>
        <w:rPr>
          <w:bCs/>
          <w:b/>
        </w:rPr>
        <w:t xml:space="preserve">Teacher Secondary</w:t>
      </w:r>
      <w:r>
        <w:t xml:space="preserve"> </w:t>
      </w:r>
      <w:r>
        <w:t xml:space="preserve">aiming to provide equal educational opportunities to all students.</w:t>
      </w:r>
    </w:p>
    <w:bookmarkEnd w:id="23"/>
    <w:bookmarkStart w:id="24" w:name="future-directions-and-recommendations"/>
    <w:p>
      <w:pPr>
        <w:pStyle w:val="Heading2"/>
      </w:pPr>
      <w:r>
        <w:t xml:space="preserve">FUTURE DIRECTIONS AND RECOMMENDATIONS</w:t>
      </w:r>
    </w:p>
    <w:p>
      <w:pPr>
        <w:pStyle w:val="FirstParagraph"/>
      </w:pPr>
      <w:r>
        <w:rPr>
          <w:bCs/>
          <w:b/>
        </w:rPr>
        <w:t xml:space="preserve">Literature Review</w:t>
      </w:r>
      <w:r>
        <w:t xml:space="preserve"> </w:t>
      </w:r>
      <w:r>
        <w:t xml:space="preserve">suggests that improving the quality of</w:t>
      </w:r>
      <w:r>
        <w:t xml:space="preserve"> </w:t>
      </w:r>
      <w:r>
        <w:rPr>
          <w:bCs/>
          <w:b/>
        </w:rPr>
        <w:t xml:space="preserve">Teacher Secondary</w:t>
      </w:r>
      <w:r>
        <w:t xml:space="preserve"> </w:t>
      </w:r>
      <w:r>
        <w:t xml:space="preserve">in Jakarta requires a multi-pronged approach. Policymakers must address disparities in resource allocation, prioritize mental health support for teachers, and invest in continuous professional development. Additionally, fostering collaboration between public and private institutions could help share best practices and innovative teaching methods.</w:t>
      </w:r>
    </w:p>
    <w:p>
      <w:pPr>
        <w:pStyle w:val="BodyText"/>
      </w:pPr>
      <w:r>
        <w:rPr>
          <w:bCs/>
          <w:b/>
        </w:rPr>
        <w:t xml:space="preserve">Literature Review</w:t>
      </w:r>
      <w:r>
        <w:t xml:space="preserve"> </w:t>
      </w:r>
      <w:r>
        <w:t xml:space="preserve">also emphasizes the need for further research on how cultural dynamics influence teacher-student interactions in Jakarta’s secondary schools. Understanding these nuances will be critical for designing policies that empower</w:t>
      </w:r>
      <w:r>
        <w:t xml:space="preserve"> </w:t>
      </w:r>
      <w:r>
        <w:rPr>
          <w:bCs/>
          <w:b/>
        </w:rPr>
        <w:t xml:space="preserve">Teacher Secondary</w:t>
      </w:r>
      <w:r>
        <w:t xml:space="preserve"> </w:t>
      </w:r>
      <w:r>
        <w:t xml:space="preserve">to thrive in this dynamic educational landscape.</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Literature Review</w:t>
      </w:r>
      <w:r>
        <w:t xml:space="preserve"> </w:t>
      </w:r>
      <w:r>
        <w:t xml:space="preserve">on</w:t>
      </w:r>
      <w:r>
        <w:t xml:space="preserve"> </w:t>
      </w:r>
      <w:r>
        <w:rPr>
          <w:bCs/>
          <w:b/>
        </w:rPr>
        <w:t xml:space="preserve">Teacher Secondary</w:t>
      </w:r>
      <w:r>
        <w:t xml:space="preserve"> </w:t>
      </w:r>
      <w:r>
        <w:t xml:space="preserve">in</w:t>
      </w:r>
      <w:r>
        <w:t xml:space="preserve"> </w:t>
      </w:r>
      <w:r>
        <w:rPr>
          <w:bCs/>
          <w:b/>
        </w:rPr>
        <w:t xml:space="preserve">Indonesia Jakarta</w:t>
      </w:r>
      <w:r>
        <w:t xml:space="preserve"> </w:t>
      </w:r>
      <w:r>
        <w:t xml:space="preserve">reveals a complex interplay of opportunities and challenges. While teachers are pivotal to the city’s educational goals, systemic issues such as resource inequality and technological gaps demand urgent attention. By addressing these factors through targeted policies and professional support, Jakarta can strengthen its secondary education system and ensure equitable outcomes for all students.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Indonesia Jakarta</dc:title>
  <dc:creator/>
  <dc:language>en</dc:language>
  <cp:keywords/>
  <dcterms:created xsi:type="dcterms:W3CDTF">2026-07-24T00:30:57Z</dcterms:created>
  <dcterms:modified xsi:type="dcterms:W3CDTF">2026-07-24T00:30:57Z</dcterms:modified>
</cp:coreProperties>
</file>

<file path=docProps/custom.xml><?xml version="1.0" encoding="utf-8"?>
<Properties xmlns="http://schemas.openxmlformats.org/officeDocument/2006/custom-properties" xmlns:vt="http://schemas.openxmlformats.org/officeDocument/2006/docPropsVTypes"/>
</file>