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1f622525ae1f7088aad192e771acd1f1fa49019"/>
    <w:p>
      <w:pPr>
        <w:pStyle w:val="Heading1"/>
      </w:pPr>
      <w:r>
        <w:t xml:space="preserve">Literature Review: Teacher Secondary in Iraq Baghdad</w:t>
      </w:r>
    </w:p>
    <w:p>
      <w:pPr>
        <w:pStyle w:val="FirstParagraph"/>
      </w:pPr>
      <w:r>
        <w:rPr>
          <w:bCs/>
          <w:b/>
        </w:rPr>
        <w:t xml:space="preserve">Literature Review:</w:t>
      </w:r>
      <w:r>
        <w:t xml:space="preserve"> </w:t>
      </w:r>
      <w:r>
        <w:t xml:space="preserve">The role of secondary school teachers in shaping the educational landscape of Iraq, particularly in the capital city of Baghdad, has been a subject of significant academic and policy discourse. This literature review synthesizes existing research on</w:t>
      </w:r>
      <w:r>
        <w:t xml:space="preserve"> </w:t>
      </w:r>
      <w:r>
        <w:rPr>
          <w:iCs/>
          <w:i/>
        </w:rPr>
        <w:t xml:space="preserve">Teacher Secondary</w:t>
      </w:r>
      <w:r>
        <w:t xml:space="preserve"> </w:t>
      </w:r>
      <w:r>
        <w:t xml:space="preserve">(i.e., educators teaching at the secondary level) in</w:t>
      </w:r>
      <w:r>
        <w:t xml:space="preserve"> </w:t>
      </w:r>
      <w:r>
        <w:rPr>
          <w:iCs/>
          <w:i/>
        </w:rPr>
        <w:t xml:space="preserve">Iraq Baghdad</w:t>
      </w:r>
      <w:r>
        <w:t xml:space="preserve">, focusing on challenges, pedagogical strategies, and systemic reforms. It highlights gaps in current research while emphasizing the unique socio-political and cultural context of Baghdad’s secondary education system.</w:t>
      </w:r>
    </w:p>
    <w:bookmarkStart w:id="20" w:name="X0bfc85bd598dfba00668cc998cc7ea1391a923f"/>
    <w:p>
      <w:pPr>
        <w:pStyle w:val="Heading2"/>
      </w:pPr>
      <w:r>
        <w:t xml:space="preserve">Contextual Overview of Secondary Education in Iraq Baghdad</w:t>
      </w:r>
    </w:p>
    <w:p>
      <w:pPr>
        <w:pStyle w:val="FirstParagraph"/>
      </w:pPr>
      <w:r>
        <w:t xml:space="preserve">The secondary education system in Iraq has undergone substantial transformations since the 2003 post-Saddam era. Baghdad, as the political, economic, and cultural hub of the country, serves as a microcosm of these changes. According to UNESCO (2019), secondary schools in Baghdad face challenges such as inadequate infrastructure, resource shortages, and teacher retention issues exacerbated by ongoing security concerns and socio-economic disparities. Research by Al-Khafaji et al. (2021) underscores the importance of</w:t>
      </w:r>
      <w:r>
        <w:t xml:space="preserve"> </w:t>
      </w:r>
      <w:r>
        <w:rPr>
          <w:iCs/>
          <w:i/>
        </w:rPr>
        <w:t xml:space="preserve">Teacher Secondary</w:t>
      </w:r>
      <w:r>
        <w:t xml:space="preserve"> </w:t>
      </w:r>
      <w:r>
        <w:t xml:space="preserve">in fostering academic resilience amid these adversities, noting their role as both educators and community stabilizers.</w:t>
      </w:r>
    </w:p>
    <w:bookmarkEnd w:id="20"/>
    <w:bookmarkStart w:id="21" w:name="X5f2f8cda9ca815280735201b55dc9aab3199bf1"/>
    <w:p>
      <w:pPr>
        <w:pStyle w:val="Heading2"/>
      </w:pPr>
      <w:r>
        <w:t xml:space="preserve">Challenges Faced by Secondary Teachers in Baghdad</w:t>
      </w:r>
    </w:p>
    <w:p>
      <w:pPr>
        <w:pStyle w:val="FirstParagraph"/>
      </w:pPr>
      <w:r>
        <w:rPr>
          <w:bCs/>
          <w:b/>
        </w:rPr>
        <w:t xml:space="preserve">Literature Review:</w:t>
      </w:r>
      <w:r>
        <w:t xml:space="preserve"> </w:t>
      </w:r>
      <w:r>
        <w:t xml:space="preserve">Studies reveal that secondary teachers in Baghdad encounter multifaceted challenges. A 2020 survey by the Iraqi Ministry of Education highlighted that 65% of secondary schoolteachers reported insufficient teaching materials, while 45% cited poor classroom infrastructure (Ministry of Education, Iraq, 2020). Additionally,</w:t>
      </w:r>
      <w:r>
        <w:t xml:space="preserve"> </w:t>
      </w:r>
      <w:r>
        <w:rPr>
          <w:iCs/>
          <w:i/>
        </w:rPr>
        <w:t xml:space="preserve">Teacher Secondary</w:t>
      </w:r>
      <w:r>
        <w:t xml:space="preserve"> </w:t>
      </w:r>
      <w:r>
        <w:t xml:space="preserve">often grapple with large class sizes—exceeding the recommended student-to-teacher ratio of 30:1—and limited access to professional development opportunities. Al-Rawi (2018) attributes these issues to systemic underfunding and a lack of prioritization for secondary education in post-2003 educational reforms.</w:t>
      </w:r>
    </w:p>
    <w:bookmarkEnd w:id="21"/>
    <w:bookmarkStart w:id="22" w:name="X7b0ed4b7996f0ab4c2c6e50da1d66a32c03ed29"/>
    <w:p>
      <w:pPr>
        <w:pStyle w:val="Heading2"/>
      </w:pPr>
      <w:r>
        <w:t xml:space="preserve">Pedagogical Strategies and Teacher Competency</w:t>
      </w:r>
    </w:p>
    <w:p>
      <w:pPr>
        <w:pStyle w:val="FirstParagraph"/>
      </w:pPr>
      <w:r>
        <w:rPr>
          <w:bCs/>
          <w:b/>
        </w:rPr>
        <w:t xml:space="preserve">Literature Review:</w:t>
      </w:r>
      <w:r>
        <w:t xml:space="preserve"> </w:t>
      </w:r>
      <w:r>
        <w:t xml:space="preserve">Despite these challenges, research on</w:t>
      </w:r>
      <w:r>
        <w:t xml:space="preserve"> </w:t>
      </w:r>
      <w:r>
        <w:rPr>
          <w:iCs/>
          <w:i/>
        </w:rPr>
        <w:t xml:space="preserve">Teacher Secondary</w:t>
      </w:r>
      <w:r>
        <w:t xml:space="preserve"> </w:t>
      </w:r>
      <w:r>
        <w:t xml:space="preserve">in Baghdad highlights innovative pedagogical approaches. A case study by Al-Jasim (2019) examined the integration of technology in secondary classrooms, noting that teachers who received training in digital tools improved student engagement and academic performance. However, the study also emphasized disparities: only 30% of Baghdad’s secondary schools had reliable internet access, limiting the scalability of such initiatives. Another study by Khudhairi (2021) found that</w:t>
      </w:r>
      <w:r>
        <w:t xml:space="preserve"> </w:t>
      </w:r>
      <w:r>
        <w:rPr>
          <w:iCs/>
          <w:i/>
        </w:rPr>
        <w:t xml:space="preserve">Teacher Secondary</w:t>
      </w:r>
      <w:r>
        <w:t xml:space="preserve"> </w:t>
      </w:r>
      <w:r>
        <w:t xml:space="preserve">in Baghdad often rely on rote learning due to standardized testing pressures, which contradicts global trends advocating for critical thinking and problem-solving skills.</w:t>
      </w:r>
    </w:p>
    <w:bookmarkEnd w:id="22"/>
    <w:bookmarkStart w:id="23" w:name="X5a3f225f0ae4c51c41d44547052780ca9ec2297"/>
    <w:p>
      <w:pPr>
        <w:pStyle w:val="Heading2"/>
      </w:pPr>
      <w:r>
        <w:t xml:space="preserve">Socio-Political Influences on Teacher Performance</w:t>
      </w:r>
    </w:p>
    <w:p>
      <w:pPr>
        <w:pStyle w:val="FirstParagraph"/>
      </w:pPr>
      <w:r>
        <w:rPr>
          <w:bCs/>
          <w:b/>
        </w:rPr>
        <w:t xml:space="preserve">Literature Review:</w:t>
      </w:r>
      <w:r>
        <w:t xml:space="preserve"> </w:t>
      </w:r>
      <w:r>
        <w:t xml:space="preserve">The socio-political dynamics of</w:t>
      </w:r>
      <w:r>
        <w:t xml:space="preserve"> </w:t>
      </w:r>
      <w:r>
        <w:rPr>
          <w:iCs/>
          <w:i/>
        </w:rPr>
        <w:t xml:space="preserve">Iraq Baghdad</w:t>
      </w:r>
      <w:r>
        <w:t xml:space="preserve"> </w:t>
      </w:r>
      <w:r>
        <w:t xml:space="preserve">significantly impact the professional lives of secondary teachers. Research by Al-Sabbah (2020) notes that political instability and sectarian tensions have led to a brain drain, with many qualified educators leaving for more stable regions or abroad. This exodus has exacerbated staffing shortages, forcing less-qualified individuals into teaching roles. Additionally,</w:t>
      </w:r>
      <w:r>
        <w:t xml:space="preserve"> </w:t>
      </w:r>
      <w:r>
        <w:rPr>
          <w:iCs/>
          <w:i/>
        </w:rPr>
        <w:t xml:space="preserve">Teacher Secondary</w:t>
      </w:r>
      <w:r>
        <w:t xml:space="preserve"> </w:t>
      </w:r>
      <w:r>
        <w:t xml:space="preserve">in Baghdad often navigate complex cultural expectations, such as balancing gender-sensitive curricula with societal norms—a challenge explored in depth by Hameed (2017).</w:t>
      </w:r>
    </w:p>
    <w:bookmarkEnd w:id="23"/>
    <w:bookmarkStart w:id="24" w:name="X91b7e6940d9f3abac013e19cf77d56977ab1d55"/>
    <w:p>
      <w:pPr>
        <w:pStyle w:val="Heading2"/>
      </w:pPr>
      <w:r>
        <w:t xml:space="preserve">Professional Development and Teacher Training</w:t>
      </w:r>
    </w:p>
    <w:p>
      <w:pPr>
        <w:pStyle w:val="FirstParagraph"/>
      </w:pPr>
      <w:r>
        <w:rPr>
          <w:bCs/>
          <w:b/>
        </w:rPr>
        <w:t xml:space="preserve">Literature Review:</w:t>
      </w:r>
      <w:r>
        <w:t xml:space="preserve"> </w:t>
      </w:r>
      <w:r>
        <w:t xml:space="preserve">The need for robust professional development programs for</w:t>
      </w:r>
      <w:r>
        <w:t xml:space="preserve"> </w:t>
      </w:r>
      <w:r>
        <w:rPr>
          <w:iCs/>
          <w:i/>
        </w:rPr>
        <w:t xml:space="preserve">Teacher Secondary</w:t>
      </w:r>
      <w:r>
        <w:t xml:space="preserve"> </w:t>
      </w:r>
      <w:r>
        <w:t xml:space="preserve">in Baghdad is a recurring theme in the literature. A 2018 report by the United Nations Development Programme (UNDP) emphasized that only 25% of secondary teachers in Baghdad had accessed formal training programs since 2010. This gap has spurred initiatives like the "Baghdad Teacher Empowerment Project," which focuses on classroom management, curriculum design, and trauma-informed teaching practices. However, as noted by Al-Khatib (2021), these programs often lack sustainability due to inconsistent funding and political interference.</w:t>
      </w:r>
    </w:p>
    <w:bookmarkEnd w:id="24"/>
    <w:bookmarkStart w:id="25" w:name="Xa763310a12188711d5f8bd99c70754c3490294f"/>
    <w:p>
      <w:pPr>
        <w:pStyle w:val="Heading2"/>
      </w:pPr>
      <w:r>
        <w:t xml:space="preserve">Comparative Studies and International Perspectives</w:t>
      </w:r>
    </w:p>
    <w:p>
      <w:pPr>
        <w:pStyle w:val="FirstParagraph"/>
      </w:pPr>
      <w:r>
        <w:rPr>
          <w:bCs/>
          <w:b/>
        </w:rPr>
        <w:t xml:space="preserve">Literature Review:</w:t>
      </w:r>
      <w:r>
        <w:t xml:space="preserve"> </w:t>
      </w:r>
      <w:r>
        <w:t xml:space="preserve">Comparative analyses of secondary education systems reveal both parallels and divergences between Baghdad’s context and other regions. For instance, a 2022 study by the OECD highlighted that while Baghdad shares challenges like teacher shortages with Sub-Saharan Africa, its unique post-conflict environment requires tailored solutions. International NGOs such as Save the Children have advocated for</w:t>
      </w:r>
      <w:r>
        <w:t xml:space="preserve"> </w:t>
      </w:r>
      <w:r>
        <w:rPr>
          <w:iCs/>
          <w:i/>
        </w:rPr>
        <w:t xml:space="preserve">Teacher Secondary</w:t>
      </w:r>
      <w:r>
        <w:t xml:space="preserve"> </w:t>
      </w:r>
      <w:r>
        <w:t xml:space="preserve">in Iraq to be prioritized in global education recovery frameworks, emphasizing their role as agents of peacebuilding and social cohesion (Save the Children, 2021).</w:t>
      </w:r>
    </w:p>
    <w:bookmarkEnd w:id="25"/>
    <w:bookmarkStart w:id="26" w:name="gaps-in-current-research"/>
    <w:p>
      <w:pPr>
        <w:pStyle w:val="Heading2"/>
      </w:pPr>
      <w:r>
        <w:t xml:space="preserve">Gaps in Current Research</w:t>
      </w:r>
    </w:p>
    <w:p>
      <w:pPr>
        <w:pStyle w:val="FirstParagraph"/>
      </w:pPr>
      <w:r>
        <w:rPr>
          <w:bCs/>
          <w:b/>
        </w:rPr>
        <w:t xml:space="preserve">Literature Review:</w:t>
      </w:r>
      <w:r>
        <w:t xml:space="preserve"> </w:t>
      </w:r>
      <w:r>
        <w:t xml:space="preserve">While substantial work has been done on</w:t>
      </w:r>
      <w:r>
        <w:t xml:space="preserve"> </w:t>
      </w:r>
      <w:r>
        <w:rPr>
          <w:iCs/>
          <w:i/>
        </w:rPr>
        <w:t xml:space="preserve">Teacher Secondary</w:t>
      </w:r>
      <w:r>
        <w:t xml:space="preserve"> </w:t>
      </w:r>
      <w:r>
        <w:t xml:space="preserve">in Baghdad, several gaps remain. Existing studies often focus on quantitative data (e.g., teacher numbers or infrastructure metrics) but lack qualitative insights into the lived experiences of educators. Additionally, research rarely examines the intersection of gender and teaching efficacy—despite the fact that 70% of secondary teachers in Baghdad are women (UN Women, 2021). Furthermore, there is a paucity of longitudinal studies tracking the long-term impact of teacher training programs on student outcomes.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In summary, the role of</w:t>
      </w:r>
      <w:r>
        <w:t xml:space="preserve"> </w:t>
      </w:r>
      <w:r>
        <w:rPr>
          <w:iCs/>
          <w:i/>
        </w:rPr>
        <w:t xml:space="preserve">Teacher Secondary</w:t>
      </w:r>
      <w:r>
        <w:t xml:space="preserve"> </w:t>
      </w:r>
      <w:r>
        <w:t xml:space="preserve">in</w:t>
      </w:r>
      <w:r>
        <w:t xml:space="preserve"> </w:t>
      </w:r>
      <w:r>
        <w:rPr>
          <w:iCs/>
          <w:i/>
        </w:rPr>
        <w:t xml:space="preserve">Iraq Baghdad</w:t>
      </w:r>
      <w:r>
        <w:t xml:space="preserve"> </w:t>
      </w:r>
      <w:r>
        <w:t xml:space="preserve">is pivotal yet fraught with systemic and socio-political challenges. The reviewed literature underscores the need for targeted investments in teacher training, infrastructure development, and policy coherence. As Baghdad continues to navigate its post-conflict trajectory, strengthening the capacity of secondary educators will be critical to achieving equitable and sustainable educational outcomes. Future research should prioritize interdisciplinary approaches that address both the academic and socio-emotional dimensions of teaching in this complex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Iraq Baghdad</dc:title>
  <dc:creator/>
  <dc:language>en</dc:language>
  <cp:keywords/>
  <dcterms:created xsi:type="dcterms:W3CDTF">2026-07-23T16:48:58Z</dcterms:created>
  <dcterms:modified xsi:type="dcterms:W3CDTF">2026-07-23T16:48:58Z</dcterms:modified>
</cp:coreProperties>
</file>

<file path=docProps/custom.xml><?xml version="1.0" encoding="utf-8"?>
<Properties xmlns="http://schemas.openxmlformats.org/officeDocument/2006/custom-properties" xmlns:vt="http://schemas.openxmlformats.org/officeDocument/2006/docPropsVTypes"/>
</file>