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Kenya</w:t>
      </w:r>
      <w:r>
        <w:t xml:space="preserve"> </w:t>
      </w:r>
      <w:r>
        <w:t xml:space="preserve">Nairobi</w:t>
      </w:r>
    </w:p>
    <w:bookmarkStart w:id="28" w:name="X14ecef333556d2c475468e7155ddd9aef2b12dc"/>
    <w:p>
      <w:pPr>
        <w:pStyle w:val="Heading1"/>
      </w:pPr>
      <w:r>
        <w:t xml:space="preserve">Literature Review: Teacher Secondary in Kenya Nairobi</w:t>
      </w:r>
    </w:p>
    <w:p>
      <w:pPr>
        <w:pStyle w:val="FirstParagraph"/>
      </w:pPr>
      <w:r>
        <w:t xml:space="preserve">This literature review examines the role, challenges, and developments in</w:t>
      </w:r>
      <w:r>
        <w:t xml:space="preserve"> </w:t>
      </w:r>
      <w:r>
        <w:rPr>
          <w:bCs/>
          <w:b/>
        </w:rPr>
        <w:t xml:space="preserve">Teacher Secondary</w:t>
      </w:r>
      <w:r>
        <w:t xml:space="preserve"> </w:t>
      </w:r>
      <w:r>
        <w:t xml:space="preserve">education within the context of</w:t>
      </w:r>
      <w:r>
        <w:t xml:space="preserve"> </w:t>
      </w:r>
      <w:r>
        <w:rPr>
          <w:bCs/>
          <w:b/>
        </w:rPr>
        <w:t xml:space="preserve">Kenya Nairobi</w:t>
      </w:r>
      <w:r>
        <w:t xml:space="preserve">. It synthesizes existing research to highlight critical issues affecting secondary education teachers in the region, emphasizing their significance to Kenya’s educational landscape. The review underscores how teacher training, policy frameworks, and socio-economic factors intersect to shape teaching practices in Nairobi’s secondary schools.</w:t>
      </w:r>
    </w:p>
    <w:bookmarkStart w:id="20" w:name="Xdfe9faf0602d33239726d59cc50464b83a5b3e6"/>
    <w:p>
      <w:pPr>
        <w:pStyle w:val="Heading2"/>
      </w:pPr>
      <w:r>
        <w:t xml:space="preserve">Context of Secondary Education in Kenya Nairobi</w:t>
      </w:r>
    </w:p>
    <w:p>
      <w:pPr>
        <w:pStyle w:val="FirstParagraph"/>
      </w:pPr>
      <w:r>
        <w:t xml:space="preserve">Kenya’s education system places secondary education at the forefront of national development, aiming to prepare students for higher learning and employment.</w:t>
      </w:r>
      <w:r>
        <w:t xml:space="preserve"> </w:t>
      </w:r>
      <w:r>
        <w:rPr>
          <w:bCs/>
          <w:b/>
        </w:rPr>
        <w:t xml:space="preserve">Kenya Nairobi</w:t>
      </w:r>
      <w:r>
        <w:t xml:space="preserve">, as the capital and economic hub, hosts numerous secondary schools, both public and private. However, disparities in resource allocation, teacher qualifications, and pedagogical approaches persist across institutions (Kanyua &amp; Muchiri, 2020). The quality of</w:t>
      </w:r>
      <w:r>
        <w:t xml:space="preserve"> </w:t>
      </w:r>
      <w:r>
        <w:rPr>
          <w:bCs/>
          <w:b/>
        </w:rPr>
        <w:t xml:space="preserve">Teacher Secondary</w:t>
      </w:r>
      <w:r>
        <w:t xml:space="preserve"> </w:t>
      </w:r>
      <w:r>
        <w:t xml:space="preserve">training directly influences student outcomes, making it a focal point for educational reform.</w:t>
      </w:r>
    </w:p>
    <w:p>
      <w:pPr>
        <w:pStyle w:val="BodyText"/>
      </w:pPr>
      <w:r>
        <w:t xml:space="preserve">A study by Mwaura et al. (2019) highlights that Nairobi’s secondary schools face unique challenges due to high student-teacher ratios and overcrowded classrooms. These conditions often compromise the ability of</w:t>
      </w:r>
      <w:r>
        <w:t xml:space="preserve"> </w:t>
      </w:r>
      <w:r>
        <w:rPr>
          <w:bCs/>
          <w:b/>
        </w:rPr>
        <w:t xml:space="preserve">Teacher Secondary</w:t>
      </w:r>
      <w:r>
        <w:t xml:space="preserve"> </w:t>
      </w:r>
      <w:r>
        <w:t xml:space="preserve">to deliver personalized instruction, particularly in subjects like mathematics and sciences, which require hands-on engagement.</w:t>
      </w:r>
    </w:p>
    <w:bookmarkEnd w:id="20"/>
    <w:bookmarkStart w:id="21" w:name="Xccddb7b96f3395c2e1d3c31ee3be32c0e83eef7"/>
    <w:p>
      <w:pPr>
        <w:pStyle w:val="Heading2"/>
      </w:pPr>
      <w:r>
        <w:t xml:space="preserve">The Role of Teacher Secondary in Kenya Nairobi</w:t>
      </w:r>
    </w:p>
    <w:p>
      <w:pPr>
        <w:pStyle w:val="FirstParagraph"/>
      </w:pPr>
      <w:r>
        <w:rPr>
          <w:bCs/>
          <w:b/>
        </w:rPr>
        <w:t xml:space="preserve">Teacher Secondary</w:t>
      </w:r>
      <w:r>
        <w:t xml:space="preserve"> </w:t>
      </w:r>
      <w:r>
        <w:t xml:space="preserve">professionals in Nairobi are tasked with fostering critical thinking, academic excellence, and moral development. They operate within a dynamic environment influenced by Kenya’s Competency-Based Curriculum (CBC), introduced to align education with national developmental goals. However, many educators struggle to adapt to this shift due to insufficient training (Kiptum &amp; Ndung’u, 2021).</w:t>
      </w:r>
    </w:p>
    <w:p>
      <w:pPr>
        <w:pStyle w:val="BodyText"/>
      </w:pPr>
      <w:r>
        <w:t xml:space="preserve">Literature indicates that</w:t>
      </w:r>
      <w:r>
        <w:t xml:space="preserve"> </w:t>
      </w:r>
      <w:r>
        <w:rPr>
          <w:bCs/>
          <w:b/>
        </w:rPr>
        <w:t xml:space="preserve">Teacher Secondary</w:t>
      </w:r>
      <w:r>
        <w:t xml:space="preserve"> </w:t>
      </w:r>
      <w:r>
        <w:t xml:space="preserve">in Nairobi are increasingly expected to integrate technology into their pedagogy. For example, a report by the Kenya Institute of Curriculum Development (KICD) notes that while digital tools like e-learning platforms are available, many teachers lack the technical skills to utilize them effectively (KICD, 2022). This gap exacerbates inequalities between urban and rural schools.</w:t>
      </w:r>
    </w:p>
    <w:bookmarkEnd w:id="21"/>
    <w:bookmarkStart w:id="22" w:name="Xf472369eafa6780f114f2412eb7684312e7418d"/>
    <w:p>
      <w:pPr>
        <w:pStyle w:val="Heading2"/>
      </w:pPr>
      <w:r>
        <w:t xml:space="preserve">Challenges Facing Teacher Secondary in Kenya Nairobi</w:t>
      </w:r>
    </w:p>
    <w:p>
      <w:pPr>
        <w:pStyle w:val="FirstParagraph"/>
      </w:pPr>
      <w:r>
        <w:rPr>
          <w:bCs/>
          <w:b/>
        </w:rPr>
        <w:t xml:space="preserve">Teacher Secondary</w:t>
      </w:r>
      <w:r>
        <w:t xml:space="preserve"> </w:t>
      </w:r>
      <w:r>
        <w:t xml:space="preserve">in Nairobi encounter multifaceted challenges, including inadequate remuneration, limited professional development opportunities, and bureaucratic constraints. A survey conducted by the Teachers Service Commission (TSC) revealed that over 60% of secondary teachers in Nairobi feel underpaid relative to their workload (TSC, 2023). This dissatisfaction can lead to low motivation and high attrition rates.</w:t>
      </w:r>
    </w:p>
    <w:p>
      <w:pPr>
        <w:pStyle w:val="BodyText"/>
      </w:pPr>
      <w:r>
        <w:t xml:space="preserve">Another significant issue is the lack of continuous professional development. While Kenya’s Ministry of Education has mandated teacher training programs, many institutions in Nairobi report that these initiatives are poorly implemented or not tailored to local needs (Owuor &amp; Wambua, 2021). For instance, workshops on classroom management often overlook the cultural and socio-economic diversity of Nairobi’s student population.</w:t>
      </w:r>
    </w:p>
    <w:p>
      <w:pPr>
        <w:pStyle w:val="BodyText"/>
      </w:pPr>
      <w:r>
        <w:t xml:space="preserve">Additionally,</w:t>
      </w:r>
      <w:r>
        <w:t xml:space="preserve"> </w:t>
      </w:r>
      <w:r>
        <w:rPr>
          <w:bCs/>
          <w:b/>
        </w:rPr>
        <w:t xml:space="preserve">Teacher Secondary</w:t>
      </w:r>
      <w:r>
        <w:t xml:space="preserve"> </w:t>
      </w:r>
      <w:r>
        <w:t xml:space="preserve">face challenges related to classroom discipline. A study by Ndung’u et al. (2020) found that 75% of teachers in Nairobi’s secondary schools struggle with managing disruptive behavior, which is attributed to factors such as poverty, lack of parental involvement, and peer pressure.</w:t>
      </w:r>
    </w:p>
    <w:bookmarkEnd w:id="22"/>
    <w:bookmarkStart w:id="23" w:name="Xc112c1faba3ea051b80f5e5e415331701593588"/>
    <w:p>
      <w:pPr>
        <w:pStyle w:val="Heading2"/>
      </w:pPr>
      <w:r>
        <w:t xml:space="preserve">The Impact of Policy and Institutional Frameworks</w:t>
      </w:r>
    </w:p>
    <w:p>
      <w:pPr>
        <w:pStyle w:val="FirstParagraph"/>
      </w:pPr>
      <w:r>
        <w:t xml:space="preserve">The Kenyan government has introduced policies aimed at improving</w:t>
      </w:r>
      <w:r>
        <w:t xml:space="preserve"> </w:t>
      </w:r>
      <w:r>
        <w:rPr>
          <w:bCs/>
          <w:b/>
        </w:rPr>
        <w:t xml:space="preserve">Teacher Secondary</w:t>
      </w:r>
      <w:r>
        <w:t xml:space="preserve"> </w:t>
      </w:r>
      <w:r>
        <w:t xml:space="preserve">quality. The Competency-Based Curriculum (CBC) emphasizes student-centered learning and teacher autonomy. However, implementation in Nairobi has been uneven, with some schools adopting the curriculum more effectively than others (Mwangi et al., 2022).</w:t>
      </w:r>
    </w:p>
    <w:p>
      <w:pPr>
        <w:pStyle w:val="BodyText"/>
      </w:pPr>
      <w:r>
        <w:t xml:space="preserve">Institutional frameworks, such as the Kenya National Examination Council (KNEC), also play a role in shaping</w:t>
      </w:r>
      <w:r>
        <w:t xml:space="preserve"> </w:t>
      </w:r>
      <w:r>
        <w:rPr>
          <w:bCs/>
          <w:b/>
        </w:rPr>
        <w:t xml:space="preserve">Teacher Secondary</w:t>
      </w:r>
      <w:r>
        <w:t xml:space="preserve"> </w:t>
      </w:r>
      <w:r>
        <w:t xml:space="preserve">practices. Exams remain a primary measure of student performance, leading to a teaching culture focused on exam results rather than holistic development. Critics argue this undermines creativity and critical thinking skills (Kanyua &amp; Muchiri, 2020).</w:t>
      </w:r>
    </w:p>
    <w:bookmarkEnd w:id="23"/>
    <w:bookmarkStart w:id="24" w:name="X9023f342e503da4868fb33c1a48d452193b74e7"/>
    <w:p>
      <w:pPr>
        <w:pStyle w:val="Heading2"/>
      </w:pPr>
      <w:r>
        <w:t xml:space="preserve">The Role of Technology and Innovation in Teacher Secondary Education</w:t>
      </w:r>
    </w:p>
    <w:p>
      <w:pPr>
        <w:pStyle w:val="FirstParagraph"/>
      </w:pPr>
      <w:r>
        <w:t xml:space="preserve">In Nairobi,</w:t>
      </w:r>
      <w:r>
        <w:t xml:space="preserve"> </w:t>
      </w:r>
      <w:r>
        <w:rPr>
          <w:bCs/>
          <w:b/>
        </w:rPr>
        <w:t xml:space="preserve">Teacher Secondary</w:t>
      </w:r>
      <w:r>
        <w:t xml:space="preserve"> </w:t>
      </w:r>
      <w:r>
        <w:t xml:space="preserve">are increasingly being encouraged to leverage technology to enhance learning. Initiatives like the Kenya Education Cloud and mobile learning platforms have been introduced to support digital literacy. However, access to reliable internet and devices remains a barrier for many schools (KICD, 2022).</w:t>
      </w:r>
    </w:p>
    <w:p>
      <w:pPr>
        <w:pStyle w:val="BodyText"/>
      </w:pPr>
      <w:r>
        <w:t xml:space="preserve">A study by Gitonga et al. (2021) found that teachers in Nairobi’s better-resourced schools are more likely to use technology effectively than those in underfunded institutions. This disparity highlights the need for targeted investments to ensure equitable access to digital tools.</w:t>
      </w:r>
    </w:p>
    <w:bookmarkEnd w:id="24"/>
    <w:bookmarkStart w:id="25" w:name="X2c5df4b2ebc674c2a1f91a334e80d9fe6908e4f"/>
    <w:p>
      <w:pPr>
        <w:pStyle w:val="Heading2"/>
      </w:pPr>
      <w:r>
        <w:t xml:space="preserve">Socio-Cultural Factors Influencing Teacher Secondary Practices</w:t>
      </w:r>
    </w:p>
    <w:p>
      <w:pPr>
        <w:pStyle w:val="FirstParagraph"/>
      </w:pPr>
      <w:r>
        <w:t xml:space="preserve">Socio-cultural dynamics in</w:t>
      </w:r>
      <w:r>
        <w:t xml:space="preserve"> </w:t>
      </w:r>
      <w:r>
        <w:rPr>
          <w:bCs/>
          <w:b/>
        </w:rPr>
        <w:t xml:space="preserve">Kenya Nairobi</w:t>
      </w:r>
      <w:r>
        <w:t xml:space="preserve"> </w:t>
      </w:r>
      <w:r>
        <w:t xml:space="preserve">significantly influence</w:t>
      </w:r>
      <w:r>
        <w:t xml:space="preserve"> </w:t>
      </w:r>
      <w:r>
        <w:rPr>
          <w:bCs/>
          <w:b/>
        </w:rPr>
        <w:t xml:space="preserve">Teacher Secondary</w:t>
      </w:r>
      <w:r>
        <w:t xml:space="preserve"> </w:t>
      </w:r>
      <w:r>
        <w:t xml:space="preserve">practices. For example, gender norms often affect the recruitment and retention of female teachers. While women constitute a majority of secondary educators in Nairobi, they frequently report facing discrimination and limited leadership opportunities (Wambua &amp; Muumbo, 2021).</w:t>
      </w:r>
    </w:p>
    <w:p>
      <w:pPr>
        <w:pStyle w:val="BodyText"/>
      </w:pPr>
      <w:r>
        <w:t xml:space="preserve">Cultural diversity within Nairobi’s student population also requires</w:t>
      </w:r>
      <w:r>
        <w:t xml:space="preserve"> </w:t>
      </w:r>
      <w:r>
        <w:rPr>
          <w:bCs/>
          <w:b/>
        </w:rPr>
        <w:t xml:space="preserve">Teacher Secondary</w:t>
      </w:r>
      <w:r>
        <w:t xml:space="preserve"> </w:t>
      </w:r>
      <w:r>
        <w:t xml:space="preserve">to adopt inclusive pedagogies. Research by Mwangi et al. (2023) emphasizes the need for teachers to be culturally responsive in their teaching methods to address the needs of students from various ethnic and socio-economic backgrounds.</w:t>
      </w:r>
    </w:p>
    <w:bookmarkEnd w:id="25"/>
    <w:bookmarkStart w:id="26" w:name="Xaeca09e9a3203133f44be3066e6f541470355b9"/>
    <w:p>
      <w:pPr>
        <w:pStyle w:val="Heading2"/>
      </w:pPr>
      <w:r>
        <w:t xml:space="preserve">Recommendations for Enhancing Teacher Secondary Quality in Kenya Nairobi</w:t>
      </w:r>
    </w:p>
    <w:p>
      <w:pPr>
        <w:pStyle w:val="FirstParagraph"/>
      </w:pPr>
      <w:r>
        <w:t xml:space="preserve">To address these challenges, literature suggests several strategies. First, the government and NGOs must prioritize</w:t>
      </w:r>
      <w:r>
        <w:t xml:space="preserve"> </w:t>
      </w:r>
      <w:r>
        <w:rPr>
          <w:bCs/>
          <w:b/>
        </w:rPr>
        <w:t xml:space="preserve">Teacher Secondary</w:t>
      </w:r>
      <w:r>
        <w:t xml:space="preserve"> </w:t>
      </w:r>
      <w:r>
        <w:t xml:space="preserve">training programs that are context-specific and aligned with the CBC. Second, investing in infrastructure and technology access is critical to bridging resource gaps between schools. Third, policies should promote gender equity by creating mentorship programs for female teachers.</w:t>
      </w:r>
    </w:p>
    <w:p>
      <w:pPr>
        <w:pStyle w:val="BodyText"/>
      </w:pPr>
      <w:r>
        <w:t xml:space="preserve">Furthermore, continuous professional development must be integrated into</w:t>
      </w:r>
      <w:r>
        <w:t xml:space="preserve"> </w:t>
      </w:r>
      <w:r>
        <w:rPr>
          <w:bCs/>
          <w:b/>
        </w:rPr>
        <w:t xml:space="preserve">Teacher Secondary</w:t>
      </w:r>
      <w:r>
        <w:t xml:space="preserve"> </w:t>
      </w:r>
      <w:r>
        <w:t xml:space="preserve">careers through partnerships between universities and schools. Finally, community engagement initiatives are needed to involve parents in student behavior management and academic support.</w:t>
      </w:r>
    </w:p>
    <w:bookmarkEnd w:id="26"/>
    <w:bookmarkStart w:id="27" w:name="conclusion"/>
    <w:p>
      <w:pPr>
        <w:pStyle w:val="Heading2"/>
      </w:pPr>
      <w:r>
        <w:t xml:space="preserve">Conclusion</w:t>
      </w:r>
    </w:p>
    <w:p>
      <w:pPr>
        <w:pStyle w:val="FirstParagraph"/>
      </w:pPr>
      <w:r>
        <w:t xml:space="preserve">This literature review underscores the pivotal role of</w:t>
      </w:r>
      <w:r>
        <w:t xml:space="preserve"> </w:t>
      </w:r>
      <w:r>
        <w:rPr>
          <w:bCs/>
          <w:b/>
        </w:rPr>
        <w:t xml:space="preserve">Teacher Secondary</w:t>
      </w:r>
      <w:r>
        <w:t xml:space="preserve"> </w:t>
      </w:r>
      <w:r>
        <w:t xml:space="preserve">in shaping Kenya’s educational future, particularly within</w:t>
      </w:r>
      <w:r>
        <w:t xml:space="preserve"> </w:t>
      </w:r>
      <w:r>
        <w:rPr>
          <w:bCs/>
          <w:b/>
        </w:rPr>
        <w:t xml:space="preserve">Kenya Nairobi</w:t>
      </w:r>
      <w:r>
        <w:t xml:space="preserve">. While challenges such as resource constraints, policy implementation gaps, and socio-cultural barriers persist, targeted interventions can enhance teaching quality. By addressing these issues holistically, Nairobi can emerge as a model for secondary education in Kenya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Kenya Nairobi</dc:title>
  <dc:creator/>
  <cp:keywords/>
  <dcterms:created xsi:type="dcterms:W3CDTF">2026-07-23T22:19:35Z</dcterms:created>
  <dcterms:modified xsi:type="dcterms:W3CDTF">2026-07-23T22:19:35Z</dcterms:modified>
</cp:coreProperties>
</file>

<file path=docProps/custom.xml><?xml version="1.0" encoding="utf-8"?>
<Properties xmlns="http://schemas.openxmlformats.org/officeDocument/2006/custom-properties" xmlns:vt="http://schemas.openxmlformats.org/officeDocument/2006/docPropsVTypes"/>
</file>