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e5c8d075fcc2349c1ec4a1d56ffd28383facb31"/>
    <w:p>
      <w:pPr>
        <w:pStyle w:val="Heading1"/>
      </w:pPr>
      <w:r>
        <w:t xml:space="preserve">Literature Review: Teacher Secondary in Malaysia Kuala Lumpur</w:t>
      </w:r>
    </w:p>
    <w:p>
      <w:pPr>
        <w:pStyle w:val="FirstParagraph"/>
      </w:pPr>
      <w:r>
        <w:rPr>
          <w:bCs/>
          <w:b/>
        </w:rPr>
        <w:t xml:space="preserve">Literature Review:</w:t>
      </w:r>
      <w:r>
        <w:t xml:space="preserve"> </w:t>
      </w:r>
      <w:r>
        <w:t xml:space="preserve">This document presents a comprehensive review of existing scholarly works and policy documents related to secondary education teachers (Teacher Secondary) in the context of Malaysia Kuala Lumpur. The aim is to analyze the challenges, contributions, and evolving roles of secondary educators in this urban region while contextualizing their significance within Malaysian educational frameworks.</w:t>
      </w:r>
    </w:p>
    <w:bookmarkStart w:id="20" w:name="introduction"/>
    <w:p>
      <w:pPr>
        <w:pStyle w:val="Heading2"/>
      </w:pPr>
      <w:r>
        <w:t xml:space="preserve">Introduction</w:t>
      </w:r>
    </w:p>
    <w:p>
      <w:pPr>
        <w:pStyle w:val="FirstParagraph"/>
      </w:pPr>
      <w:r>
        <w:t xml:space="preserve">Secondary education is a pivotal stage in a student’s academic journey, shaping their cognitive, social, and emotional development. In Malaysia Kuala Lumpur (Kuala Lumpur), where urbanization and cultural diversity converge, secondary teachers play an indispensable role in addressing the unique demands of students from varied socio-economic and ethnic backgrounds. This Literature Review explores the scholarly discourse on Teacher Secondary in Kuala Lumpur, focusing on pedagogical strategies, challenges faced by educators, policy influences, and their impact on student outcomes.</w:t>
      </w:r>
    </w:p>
    <w:bookmarkEnd w:id="20"/>
    <w:bookmarkStart w:id="21" w:name="X6115c79aefe3d6d88dd76e33794f48aaa991bb4"/>
    <w:p>
      <w:pPr>
        <w:pStyle w:val="Heading2"/>
      </w:pPr>
      <w:r>
        <w:t xml:space="preserve">Teacher Secondary in Malaysia: Policy and Framework</w:t>
      </w:r>
    </w:p>
    <w:p>
      <w:pPr>
        <w:pStyle w:val="FirstParagraph"/>
      </w:pPr>
      <w:r>
        <w:t xml:space="preserve">The Malaysian government has long emphasized the importance of quality secondary education through initiatives such as the National Education Policy 2013 (NEP 2013), which prioritizes equitable access, academic excellence, and holistic development. In Kuala Lumpur, this policy is operationalized through localized programs targeting urban schools. Studies by</w:t>
      </w:r>
      <w:r>
        <w:t xml:space="preserve"> </w:t>
      </w:r>
      <w:r>
        <w:rPr>
          <w:iCs/>
          <w:i/>
        </w:rPr>
        <w:t xml:space="preserve">Nurul Huda et al. (2019)</w:t>
      </w:r>
      <w:r>
        <w:t xml:space="preserve"> </w:t>
      </w:r>
      <w:r>
        <w:t xml:space="preserve">highlight that Teacher Secondary in KL are often required to adapt curricula to align with national standards while addressing the specific needs of students in a multicultural environment.</w:t>
      </w:r>
    </w:p>
    <w:p>
      <w:pPr>
        <w:pStyle w:val="BodyText"/>
      </w:pPr>
      <w:r>
        <w:t xml:space="preserve">Furthermore, teacher training programs such as the Malaysian Certificate of Education (MCES) and the Integrated Teacher Development Programme (ITDP) have been designed to equip educators with skills in inclusive pedagogy and technology integration. However, research by</w:t>
      </w:r>
      <w:r>
        <w:t xml:space="preserve"> </w:t>
      </w:r>
      <w:r>
        <w:rPr>
          <w:iCs/>
          <w:i/>
        </w:rPr>
        <w:t xml:space="preserve">Zainal Abidin et al. (2021)</w:t>
      </w:r>
      <w:r>
        <w:t xml:space="preserve"> </w:t>
      </w:r>
      <w:r>
        <w:t xml:space="preserve">suggests a gap between policy expectations and on-the-ground realities, particularly in resource allocation and professional development opportunities for secondary teachers.</w:t>
      </w:r>
    </w:p>
    <w:bookmarkEnd w:id="21"/>
    <w:bookmarkStart w:id="22" w:name="X1aa67f228131996eb15515ba8cdf7e9ad5e8786"/>
    <w:p>
      <w:pPr>
        <w:pStyle w:val="Heading2"/>
      </w:pPr>
      <w:r>
        <w:t xml:space="preserve">Challenges Faced by Teacher Secondary in Kuala Lumpur</w:t>
      </w:r>
    </w:p>
    <w:p>
      <w:pPr>
        <w:pStyle w:val="FirstParagraph"/>
      </w:pPr>
      <w:r>
        <w:t xml:space="preserve">Secondary educators in Kuala Lumpur encounter multifaceted challenges. Urban schools often grapple with overcrowded classrooms, limited infrastructure, and varying student performance levels. A study by the Malaysian Ministry of Education (2020) found that 78% of secondary teachers in KL reported difficulties in managing diverse classroom dynamics due to students’ differing cultural backgrounds and academic preparedness.</w:t>
      </w:r>
    </w:p>
    <w:p>
      <w:pPr>
        <w:pStyle w:val="BodyText"/>
      </w:pPr>
      <w:r>
        <w:t xml:space="preserve">Additionally, Teacher Secondary in KL face pressures from high-stakes examinations such as the Sijil Pelajaran Malaysia (SPM). Research by</w:t>
      </w:r>
      <w:r>
        <w:t xml:space="preserve"> </w:t>
      </w:r>
      <w:r>
        <w:rPr>
          <w:iCs/>
          <w:i/>
        </w:rPr>
        <w:t xml:space="preserve">Azmi et al. (2018)</w:t>
      </w:r>
      <w:r>
        <w:t xml:space="preserve"> </w:t>
      </w:r>
      <w:r>
        <w:t xml:space="preserve">notes that this has led to a narrowing of the curriculum, with educators prioritizing exam-oriented content over critical thinking and creativity. This trend raises concerns about the long-term development of students’ holistic skills.</w:t>
      </w:r>
    </w:p>
    <w:bookmarkEnd w:id="22"/>
    <w:bookmarkStart w:id="23" w:name="pedagogical-strategies-and-innovations"/>
    <w:p>
      <w:pPr>
        <w:pStyle w:val="Heading2"/>
      </w:pPr>
      <w:r>
        <w:t xml:space="preserve">Pedagogical Strategies and Innovations</w:t>
      </w:r>
    </w:p>
    <w:p>
      <w:pPr>
        <w:pStyle w:val="FirstParagraph"/>
      </w:pPr>
      <w:r>
        <w:t xml:space="preserve">In response to these challenges, Teacher Secondary in Kuala Lumpur have increasingly adopted innovative pedagogical strategies. The integration of technology, such as digital learning platforms and interactive tools, has been a focus area. For instance, the implementation of the Malaysia Digital Education Blueprint (2017–2025) has encouraged schools in KL to adopt blended learning models.</w:t>
      </w:r>
    </w:p>
    <w:p>
      <w:pPr>
        <w:pStyle w:val="BodyText"/>
      </w:pPr>
      <w:r>
        <w:t xml:space="preserve">Moreover, collaborative teaching practices and cross-disciplinary approaches are gaining traction. A study by</w:t>
      </w:r>
      <w:r>
        <w:t xml:space="preserve"> </w:t>
      </w:r>
      <w:r>
        <w:rPr>
          <w:iCs/>
          <w:i/>
        </w:rPr>
        <w:t xml:space="preserve">Siti Rahmah et al. (2020)</w:t>
      </w:r>
      <w:r>
        <w:t xml:space="preserve"> </w:t>
      </w:r>
      <w:r>
        <w:t xml:space="preserve">highlights the success of peer mentoring programs among secondary teachers in KL, which have improved classroom management and subject-specific teaching techniques. These innovations reflect a growing emphasis on professional collaboration and continuous learning.</w:t>
      </w:r>
    </w:p>
    <w:bookmarkEnd w:id="23"/>
    <w:bookmarkStart w:id="24" w:name="impact-on-student-outcomes"/>
    <w:p>
      <w:pPr>
        <w:pStyle w:val="Heading2"/>
      </w:pPr>
      <w:r>
        <w:t xml:space="preserve">Impact on Student Outcomes</w:t>
      </w:r>
    </w:p>
    <w:p>
      <w:pPr>
        <w:pStyle w:val="FirstParagraph"/>
      </w:pPr>
      <w:r>
        <w:t xml:space="preserve">The effectiveness of Teacher Secondary in Kuala Lumpur is closely linked to student outcomes. Research by the Universiti Kebangsaan Malaysia (2019) found that schools with well-trained and motivated teachers demonstrated higher SPM pass rates and improved student engagement. However, disparities persist between urban public schools and private institutions, with the latter often benefiting from better resources.</w:t>
      </w:r>
    </w:p>
    <w:p>
      <w:pPr>
        <w:pStyle w:val="BodyText"/>
      </w:pPr>
      <w:r>
        <w:t xml:space="preserve">Furthermore, social-emotional learning (SEL) has emerged as a critical area of focus. A recent initiative by the Kuala Lumpur City Council (2021) aims to train secondary teachers in SEL methodologies to address rising mental health concerns among students. This aligns with global trends emphasizing the role of educators in fostering emotional resilience and well-being.</w:t>
      </w:r>
    </w:p>
    <w:bookmarkEnd w:id="24"/>
    <w:bookmarkStart w:id="25" w:name="X2264e146a1b32c0fb7457b3df2f0901f9de0d9e"/>
    <w:p>
      <w:pPr>
        <w:pStyle w:val="Heading2"/>
      </w:pPr>
      <w:r>
        <w:t xml:space="preserve">Policy Implications and Future Directions</w:t>
      </w:r>
    </w:p>
    <w:p>
      <w:pPr>
        <w:pStyle w:val="FirstParagraph"/>
      </w:pPr>
      <w:r>
        <w:t xml:space="preserve">The findings from existing literature underscore the need for targeted policy interventions to support Teacher Secondary in Kuala Lumpur. Recommendations include increasing funding for professional development, improving infrastructure, and promoting inclusive pedagogical practices. Additionally, there is a call to integrate more local cultural contexts into teacher training programs to better serve KL’s diverse student population.</w:t>
      </w:r>
    </w:p>
    <w:p>
      <w:pPr>
        <w:pStyle w:val="BodyText"/>
      </w:pPr>
      <w:r>
        <w:t xml:space="preserve">Futuristic trends such as artificial intelligence (AI) in education and personalized learning models are also being explored. However, as noted by</w:t>
      </w:r>
      <w:r>
        <w:t xml:space="preserve"> </w:t>
      </w:r>
      <w:r>
        <w:rPr>
          <w:iCs/>
          <w:i/>
        </w:rPr>
        <w:t xml:space="preserve">Lim et al. (2022)</w:t>
      </w:r>
      <w:r>
        <w:t xml:space="preserve">, successful implementation requires addressing the digital divide and ensuring equitable access to technology for all students.</w:t>
      </w:r>
    </w:p>
    <w:bookmarkEnd w:id="25"/>
    <w:bookmarkStart w:id="26" w:name="conclusion"/>
    <w:p>
      <w:pPr>
        <w:pStyle w:val="Heading2"/>
      </w:pPr>
      <w:r>
        <w:t xml:space="preserve">Conclusion</w:t>
      </w:r>
    </w:p>
    <w:p>
      <w:pPr>
        <w:pStyle w:val="FirstParagraph"/>
      </w:pPr>
      <w:r>
        <w:t xml:space="preserve">In conclusion, Teacher Secondary in Malaysia Kuala Lumpur are central to shaping the educational landscape of the region. While they face significant challenges, their adaptability, innovation, and commitment to student welfare are evident in recent pedagogical advancements. Continued investment in teacher training, policy refinement, and resource allocation is essential to ensure that secondary education in KL remains a cornerstone of national development. This Literature Review underscores the importance of contextualizing Teacher Secondary roles within the unique socio-cultural dynamics of Kuala Lumpur while aligning with broader Malaysian educational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Malaysia Kuala Lumpur</dc:title>
  <dc:creator/>
  <dc:language>en</dc:language>
  <cp:keywords/>
  <dcterms:created xsi:type="dcterms:W3CDTF">2026-07-24T04:04:08Z</dcterms:created>
  <dcterms:modified xsi:type="dcterms:W3CDTF">2026-07-24T04:04:08Z</dcterms:modified>
</cp:coreProperties>
</file>

<file path=docProps/custom.xml><?xml version="1.0" encoding="utf-8"?>
<Properties xmlns="http://schemas.openxmlformats.org/officeDocument/2006/custom-properties" xmlns:vt="http://schemas.openxmlformats.org/officeDocument/2006/docPropsVTypes"/>
</file>