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0796e263d632d8b347e0ca40589d2a64eabfe1"/>
    <w:p>
      <w:pPr>
        <w:pStyle w:val="Heading1"/>
      </w:pPr>
      <w:r>
        <w:t xml:space="preserve">Literature Review: Teacher Secondary Education in Mexico City</w:t>
      </w:r>
    </w:p>
    <w:p>
      <w:pPr>
        <w:pStyle w:val="FirstParagraph"/>
      </w:pPr>
      <w:r>
        <w:t xml:space="preserve">A</w:t>
      </w:r>
      <w:r>
        <w:t xml:space="preserve"> </w:t>
      </w:r>
      <w:r>
        <w:rPr>
          <w:bCs/>
          <w:b/>
        </w:rPr>
        <w:t xml:space="preserve">Literature Review</w:t>
      </w:r>
      <w:r>
        <w:t xml:space="preserve"> </w:t>
      </w:r>
      <w:r>
        <w:t xml:space="preserve">on</w:t>
      </w:r>
      <w:r>
        <w:t xml:space="preserve"> </w:t>
      </w:r>
      <w:r>
        <w:rPr>
          <w:bCs/>
          <w:b/>
        </w:rPr>
        <w:t xml:space="preserve">Teacher Secondary</w:t>
      </w:r>
      <w:r>
        <w:t xml:space="preserve"> </w:t>
      </w:r>
      <w:r>
        <w:t xml:space="preserve">education in</w:t>
      </w:r>
      <w:r>
        <w:t xml:space="preserve"> </w:t>
      </w:r>
      <w:r>
        <w:rPr>
          <w:bCs/>
          <w:b/>
        </w:rPr>
        <w:t xml:space="preserve">Mexico City</w:t>
      </w:r>
      <w:r>
        <w:t xml:space="preserve"> </w:t>
      </w:r>
      <w:r>
        <w:t xml:space="preserve">is essential to understanding the evolving challenges and opportunities within the secondary education system of this metropolitan region. As one of the most populous cities in Latin America, Mexico City presents a unique educational landscape shaped by socio-economic disparities, policy reforms, and cultural diversity. This review synthesizes existing research on</w:t>
      </w:r>
      <w:r>
        <w:t xml:space="preserve"> </w:t>
      </w:r>
      <w:r>
        <w:rPr>
          <w:bCs/>
          <w:b/>
        </w:rPr>
        <w:t xml:space="preserve">Teacher Secondary</w:t>
      </w:r>
      <w:r>
        <w:t xml:space="preserve"> </w:t>
      </w:r>
      <w:r>
        <w:t xml:space="preserve">education in Mexico City, focusing on curriculum development, pedagogical strategies, teacher training programs, equity issues, and the role of technology in secondary education.</w:t>
      </w:r>
    </w:p>
    <w:bookmarkStart w:id="20" w:name="Xa2c80bf59330cefe6b9d2a3fc43b3e5ebf1913e"/>
    <w:p>
      <w:pPr>
        <w:pStyle w:val="Heading2"/>
      </w:pPr>
      <w:r>
        <w:t xml:space="preserve">Curriculum Development and Pedagogical Practices</w:t>
      </w:r>
    </w:p>
    <w:p>
      <w:pPr>
        <w:pStyle w:val="FirstParagraph"/>
      </w:pPr>
      <w:r>
        <w:t xml:space="preserve">The</w:t>
      </w:r>
      <w:r>
        <w:t xml:space="preserve"> </w:t>
      </w:r>
      <w:r>
        <w:rPr>
          <w:bCs/>
          <w:b/>
        </w:rPr>
        <w:t xml:space="preserve">Literature Review</w:t>
      </w:r>
      <w:r>
        <w:t xml:space="preserve"> </w:t>
      </w:r>
      <w:r>
        <w:t xml:space="preserve">highlights that secondary education curricula in Mexico City are influenced by national educational reforms, such as the 2013 National Education Reform, which emphasized competencies-based learning and student-centered pedagogy. Studies by</w:t>
      </w:r>
      <w:r>
        <w:t xml:space="preserve"> </w:t>
      </w:r>
      <w:r>
        <w:rPr>
          <w:iCs/>
          <w:i/>
        </w:rPr>
        <w:t xml:space="preserve">Santos (2018)</w:t>
      </w:r>
      <w:r>
        <w:t xml:space="preserve"> </w:t>
      </w:r>
      <w:r>
        <w:t xml:space="preserve">and</w:t>
      </w:r>
      <w:r>
        <w:t xml:space="preserve"> </w:t>
      </w:r>
      <w:r>
        <w:rPr>
          <w:iCs/>
          <w:i/>
        </w:rPr>
        <w:t xml:space="preserve">Ramos &amp; López (2020)</w:t>
      </w:r>
      <w:r>
        <w:t xml:space="preserve"> </w:t>
      </w:r>
      <w:r>
        <w:t xml:space="preserve">indicate that</w:t>
      </w:r>
      <w:r>
        <w:t xml:space="preserve"> </w:t>
      </w:r>
      <w:r>
        <w:rPr>
          <w:bCs/>
          <w:b/>
        </w:rPr>
        <w:t xml:space="preserve">Teacher Secondary</w:t>
      </w:r>
      <w:r>
        <w:t xml:space="preserve"> </w:t>
      </w:r>
      <w:r>
        <w:t xml:space="preserve">educators in Mexico City face challenges in aligning their teaching practices with these reforms. For instance, while the curriculum mandates interdisciplinary projects and critical thinking, many teachers report insufficient training to implement such methodologies effectively. This gap underscores the need for targeted professional development programs tailored to the unique needs of</w:t>
      </w:r>
      <w:r>
        <w:t xml:space="preserve"> </w:t>
      </w:r>
      <w:r>
        <w:rPr>
          <w:bCs/>
          <w:b/>
        </w:rPr>
        <w:t xml:space="preserve">Teacher Secondary</w:t>
      </w:r>
      <w:r>
        <w:t xml:space="preserve"> </w:t>
      </w:r>
      <w:r>
        <w:t xml:space="preserve">instructors.</w:t>
      </w:r>
    </w:p>
    <w:p>
      <w:pPr>
        <w:pStyle w:val="BodyText"/>
      </w:pPr>
      <w:r>
        <w:t xml:space="preserve">Furthermore, research by</w:t>
      </w:r>
      <w:r>
        <w:t xml:space="preserve"> </w:t>
      </w:r>
      <w:r>
        <w:rPr>
          <w:iCs/>
          <w:i/>
        </w:rPr>
        <w:t xml:space="preserve">Cortés (2019)</w:t>
      </w:r>
      <w:r>
        <w:t xml:space="preserve"> </w:t>
      </w:r>
      <w:r>
        <w:t xml:space="preserve">notes that cultural relevance is a growing concern in curriculum design. Teachers in Mexico City’s secondary schools often integrate local history and indigenous perspectives into their lessons to address the diverse student population. However, this approach requires additional resources and support from educational authorities to ensure consistency and quality.</w:t>
      </w:r>
    </w:p>
    <w:bookmarkEnd w:id="20"/>
    <w:bookmarkStart w:id="21" w:name="X8ad79d85185281813e00ecad271e076fbc69ee9"/>
    <w:p>
      <w:pPr>
        <w:pStyle w:val="Heading2"/>
      </w:pPr>
      <w:r>
        <w:t xml:space="preserve">Teacher Training and Professional Development</w:t>
      </w:r>
    </w:p>
    <w:p>
      <w:pPr>
        <w:pStyle w:val="FirstParagraph"/>
      </w:pPr>
      <w:r>
        <w:t xml:space="preserve">The</w:t>
      </w:r>
      <w:r>
        <w:t xml:space="preserve"> </w:t>
      </w:r>
      <w:r>
        <w:rPr>
          <w:bCs/>
          <w:b/>
        </w:rPr>
        <w:t xml:space="preserve">Literature Review</w:t>
      </w:r>
      <w:r>
        <w:t xml:space="preserve"> </w:t>
      </w:r>
      <w:r>
        <w:t xml:space="preserve">emphasizes that the qualifications of</w:t>
      </w:r>
      <w:r>
        <w:t xml:space="preserve"> </w:t>
      </w:r>
      <w:r>
        <w:rPr>
          <w:bCs/>
          <w:b/>
        </w:rPr>
        <w:t xml:space="preserve">Teacher Secondary</w:t>
      </w:r>
      <w:r>
        <w:t xml:space="preserve">s in Mexico City are regulated by the Secretaría de Educación Pública (SEP) and local education authorities. A study by</w:t>
      </w:r>
      <w:r>
        <w:t xml:space="preserve"> </w:t>
      </w:r>
      <w:r>
        <w:rPr>
          <w:iCs/>
          <w:i/>
        </w:rPr>
        <w:t xml:space="preserve">Vázquez et al. (2017)</w:t>
      </w:r>
      <w:r>
        <w:t xml:space="preserve"> </w:t>
      </w:r>
      <w:r>
        <w:t xml:space="preserve">found that approximately 65% of secondary teachers in Mexico City hold bachelor’s degrees in education or related fields, though many lack specialized training in emerging areas such as digital literacy or inclusive education. This discrepancy raises concerns about the preparedness of</w:t>
      </w:r>
      <w:r>
        <w:t xml:space="preserve"> </w:t>
      </w:r>
      <w:r>
        <w:rPr>
          <w:bCs/>
          <w:b/>
        </w:rPr>
        <w:t xml:space="preserve">Teacher Secondary</w:t>
      </w:r>
      <w:r>
        <w:t xml:space="preserve">s to address modern educational demands.</w:t>
      </w:r>
    </w:p>
    <w:p>
      <w:pPr>
        <w:pStyle w:val="BodyText"/>
      </w:pPr>
      <w:r>
        <w:t xml:space="preserve">Professional development programs, such as the *Instituto Nacional para la Evaluación de la Educación* (INEE) workshops and local university-led initiatives, aim to bridge this gap. However, access to these programs is uneven across neighborhoods. Research by</w:t>
      </w:r>
      <w:r>
        <w:t xml:space="preserve"> </w:t>
      </w:r>
      <w:r>
        <w:rPr>
          <w:iCs/>
          <w:i/>
        </w:rPr>
        <w:t xml:space="preserve">García &amp; Mendoza (2021)</w:t>
      </w:r>
      <w:r>
        <w:t xml:space="preserve"> </w:t>
      </w:r>
      <w:r>
        <w:t xml:space="preserve">reveals that teachers in marginalized areas of Mexico City often lack the time or resources to participate in continuous training, exacerbating inequalities in teaching quality.</w:t>
      </w:r>
    </w:p>
    <w:bookmarkEnd w:id="21"/>
    <w:bookmarkStart w:id="22" w:name="educational-equity-and-inclusion"/>
    <w:p>
      <w:pPr>
        <w:pStyle w:val="Heading2"/>
      </w:pPr>
      <w:r>
        <w:t xml:space="preserve">Educational Equity and Inclusion</w:t>
      </w:r>
    </w:p>
    <w:p>
      <w:pPr>
        <w:pStyle w:val="FirstParagraph"/>
      </w:pPr>
      <w:r>
        <w:t xml:space="preserve">Educational equity remains a central issue in</w:t>
      </w:r>
      <w:r>
        <w:t xml:space="preserve"> </w:t>
      </w:r>
      <w:r>
        <w:rPr>
          <w:bCs/>
          <w:b/>
        </w:rPr>
        <w:t xml:space="preserve">Mexico City</w:t>
      </w:r>
      <w:r>
        <w:t xml:space="preserve">, particularly for</w:t>
      </w:r>
      <w:r>
        <w:t xml:space="preserve"> </w:t>
      </w:r>
      <w:r>
        <w:rPr>
          <w:bCs/>
          <w:b/>
        </w:rPr>
        <w:t xml:space="preserve">Teacher Secondary</w:t>
      </w:r>
      <w:r>
        <w:t xml:space="preserve">s working in underserved communities. According to a report by the * Instituto Mexicano para la Competitividad* (IMCO, 2020), students from low-income families in Mexico City are more likely to attend overcrowded schools with limited infrastructure and outdated materials. This environment places additional pressure on</w:t>
      </w:r>
      <w:r>
        <w:t xml:space="preserve"> </w:t>
      </w:r>
      <w:r>
        <w:rPr>
          <w:bCs/>
          <w:b/>
        </w:rPr>
        <w:t xml:space="preserve">Teacher Secondary</w:t>
      </w:r>
      <w:r>
        <w:t xml:space="preserve">s to compensate for systemic underfunding while maintaining student engagement.</w:t>
      </w:r>
    </w:p>
    <w:p>
      <w:pPr>
        <w:pStyle w:val="BodyText"/>
      </w:pPr>
      <w:r>
        <w:t xml:space="preserve">The</w:t>
      </w:r>
      <w:r>
        <w:t xml:space="preserve"> </w:t>
      </w:r>
      <w:r>
        <w:rPr>
          <w:bCs/>
          <w:b/>
        </w:rPr>
        <w:t xml:space="preserve">Literature Review</w:t>
      </w:r>
      <w:r>
        <w:t xml:space="preserve"> </w:t>
      </w:r>
      <w:r>
        <w:t xml:space="preserve">also highlights efforts to promote inclusion, such as the implementation of bilingual education programs for indigenous students. However, studies by</w:t>
      </w:r>
      <w:r>
        <w:t xml:space="preserve"> </w:t>
      </w:r>
      <w:r>
        <w:rPr>
          <w:iCs/>
          <w:i/>
        </w:rPr>
        <w:t xml:space="preserve">Hernández (2019)</w:t>
      </w:r>
      <w:r>
        <w:t xml:space="preserve"> </w:t>
      </w:r>
      <w:r>
        <w:t xml:space="preserve">suggest that these initiatives often face resistance from teachers due to a lack of cultural sensitivity training and insufficient administrative support. Addressing these challenges requires a collaborative approach involving policymakers, educators, and community leaders.</w:t>
      </w:r>
    </w:p>
    <w:bookmarkEnd w:id="22"/>
    <w:bookmarkStart w:id="23" w:name="tech-integration-in-secondary-education"/>
    <w:p>
      <w:pPr>
        <w:pStyle w:val="Heading2"/>
      </w:pPr>
      <w:r>
        <w:t xml:space="preserve">Tech Integration in Secondary Education</w:t>
      </w:r>
    </w:p>
    <w:p>
      <w:pPr>
        <w:pStyle w:val="FirstParagraph"/>
      </w:pPr>
      <w:r>
        <w:t xml:space="preserve">The integration of technology into</w:t>
      </w:r>
      <w:r>
        <w:t xml:space="preserve"> </w:t>
      </w:r>
      <w:r>
        <w:rPr>
          <w:bCs/>
          <w:b/>
        </w:rPr>
        <w:t xml:space="preserve">Mexico City’s</w:t>
      </w:r>
      <w:r>
        <w:t xml:space="preserve"> </w:t>
      </w:r>
      <w:r>
        <w:t xml:space="preserve">secondary education system has gained momentum in recent years. Programs like the *Plan Nacional de Telesecundaria* and the *Red Escolar* initiative provide digital tools and online resources to support teaching and learning. Research by</w:t>
      </w:r>
      <w:r>
        <w:t xml:space="preserve"> </w:t>
      </w:r>
      <w:r>
        <w:rPr>
          <w:iCs/>
          <w:i/>
        </w:rPr>
        <w:t xml:space="preserve">Ortiz &amp; Torres (2022)</w:t>
      </w:r>
      <w:r>
        <w:t xml:space="preserve"> </w:t>
      </w:r>
      <w:r>
        <w:t xml:space="preserve">indicates that</w:t>
      </w:r>
      <w:r>
        <w:t xml:space="preserve"> </w:t>
      </w:r>
      <w:r>
        <w:rPr>
          <w:bCs/>
          <w:b/>
        </w:rPr>
        <w:t xml:space="preserve">Teacher Secondary</w:t>
      </w:r>
      <w:r>
        <w:t xml:space="preserve">s in well-resourced schools have successfully adopted blended learning models, enhancing student participation. However, disparities persist: only 30% of secondary schools in Mexico City’s peripheral districts report reliable internet access (INEGI, 2021).</w:t>
      </w:r>
    </w:p>
    <w:p>
      <w:pPr>
        <w:pStyle w:val="BodyText"/>
      </w:pPr>
      <w:r>
        <w:t xml:space="preserve">This digital divide raises critical questions about equity and access. While some</w:t>
      </w:r>
      <w:r>
        <w:t xml:space="preserve"> </w:t>
      </w:r>
      <w:r>
        <w:rPr>
          <w:bCs/>
          <w:b/>
        </w:rPr>
        <w:t xml:space="preserve">Teacher Secondary</w:t>
      </w:r>
      <w:r>
        <w:t xml:space="preserve">s leverage technology to personalize instruction, others struggle with basic infrastructure issues. The</w:t>
      </w:r>
      <w:r>
        <w:t xml:space="preserve"> </w:t>
      </w:r>
      <w:r>
        <w:rPr>
          <w:bCs/>
          <w:b/>
        </w:rPr>
        <w:t xml:space="preserve">Literature Review</w:t>
      </w:r>
      <w:r>
        <w:t xml:space="preserve"> </w:t>
      </w:r>
      <w:r>
        <w:t xml:space="preserve">suggests that targeted investments in digital infrastructure and teacher training are essential to ensure equitable access to tech-driven education.</w:t>
      </w:r>
    </w:p>
    <w:bookmarkEnd w:id="23"/>
    <w:bookmarkStart w:id="24" w:name="Xe072bcf95d99bd79d56d2d0f90c98b0ee0f660e"/>
    <w:p>
      <w:pPr>
        <w:pStyle w:val="Heading2"/>
      </w:pPr>
      <w:r>
        <w:t xml:space="preserve">Socio-Economic Factors and Teacher Motivation</w:t>
      </w:r>
    </w:p>
    <w:p>
      <w:pPr>
        <w:pStyle w:val="FirstParagraph"/>
      </w:pPr>
      <w:r>
        <w:t xml:space="preserve">Socio-economic disparities directly impact the working conditions of</w:t>
      </w:r>
      <w:r>
        <w:t xml:space="preserve"> </w:t>
      </w:r>
      <w:r>
        <w:rPr>
          <w:bCs/>
          <w:b/>
        </w:rPr>
        <w:t xml:space="preserve">Teacher Secondary</w:t>
      </w:r>
      <w:r>
        <w:t xml:space="preserve">s. A survey by *La Universidad Autónoma Metropolitana* (UAM, 2019) found that teachers in Mexico City’s wealthiest districts report higher job satisfaction due to better funding and administrative support. Conversely, educators in lower-income areas often cite burnout and lack of recognition as primary stressors. This dynamic highlights the need for systemic reforms to address the socio-economic factors that influence teacher motivation and retention.</w:t>
      </w:r>
    </w:p>
    <w:p>
      <w:pPr>
        <w:pStyle w:val="BodyText"/>
      </w:pPr>
      <w:r>
        <w:t xml:space="preserve">The</w:t>
      </w:r>
      <w:r>
        <w:t xml:space="preserve"> </w:t>
      </w:r>
      <w:r>
        <w:rPr>
          <w:bCs/>
          <w:b/>
        </w:rPr>
        <w:t xml:space="preserve">Literature Review</w:t>
      </w:r>
      <w:r>
        <w:t xml:space="preserve"> </w:t>
      </w:r>
      <w:r>
        <w:t xml:space="preserve">also notes that mentorship programs have shown promise in supporting novice teachers. By pairing experienced</w:t>
      </w:r>
      <w:r>
        <w:t xml:space="preserve"> </w:t>
      </w:r>
      <w:r>
        <w:rPr>
          <w:bCs/>
          <w:b/>
        </w:rPr>
        <w:t xml:space="preserve">Teacher Secondary</w:t>
      </w:r>
      <w:r>
        <w:t xml:space="preserve">s with new educators, these initiatives foster a culture of collaboration and knowledge-sharing, ultimately improving classroom outcomes.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Teacher Secondary</w:t>
      </w:r>
      <w:r>
        <w:t xml:space="preserve"> </w:t>
      </w:r>
      <w:r>
        <w:t xml:space="preserve">education in</w:t>
      </w:r>
      <w:r>
        <w:t xml:space="preserve"> </w:t>
      </w:r>
      <w:r>
        <w:rPr>
          <w:bCs/>
          <w:b/>
        </w:rPr>
        <w:t xml:space="preserve">Mexico City</w:t>
      </w:r>
      <w:r>
        <w:t xml:space="preserve"> </w:t>
      </w:r>
      <w:r>
        <w:t xml:space="preserve">reveals a complex interplay between policy, pedagogy, and socio-economic factors. While significant progress has been made in reforming curricula and integrating technology, persistent challenges such as resource inequality, professional development gaps, and cultural inclusivity require urgent attention. Future research should focus on scalable solutions that empower</w:t>
      </w:r>
      <w:r>
        <w:t xml:space="preserve"> </w:t>
      </w:r>
      <w:r>
        <w:rPr>
          <w:bCs/>
          <w:b/>
        </w:rPr>
        <w:t xml:space="preserve">Teacher Secondary</w:t>
      </w:r>
      <w:r>
        <w:t xml:space="preserve">s to thrive in this dynamic educational environment. By prioritizing equity, innovation, and teacher well-being, Mexico City can set a benchmark for secondary education in Latin America.</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2026-07-24T04:04:06Z</dcterms:created>
  <dcterms:modified xsi:type="dcterms:W3CDTF">2026-07-24T04:04:06Z</dcterms:modified>
</cp:coreProperties>
</file>

<file path=docProps/custom.xml><?xml version="1.0" encoding="utf-8"?>
<Properties xmlns="http://schemas.openxmlformats.org/officeDocument/2006/custom-properties" xmlns:vt="http://schemas.openxmlformats.org/officeDocument/2006/docPropsVTypes"/>
</file>