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3d0fc9159d66b842ccfc3d95418971ff09c6c62"/>
    <w:p>
      <w:pPr>
        <w:pStyle w:val="Heading1"/>
      </w:pPr>
      <w:r>
        <w:t xml:space="preserve">Literature Review on Teacher Secondary in Myanmar Yangon</w:t>
      </w:r>
    </w:p>
    <w:p>
      <w:pPr>
        <w:pStyle w:val="FirstParagraph"/>
      </w:pPr>
      <w:r>
        <w:t xml:space="preserve">This Literature Review explores the current state of research regarding</w:t>
      </w:r>
      <w:r>
        <w:t xml:space="preserve"> </w:t>
      </w:r>
      <w:r>
        <w:rPr>
          <w:bCs/>
          <w:b/>
        </w:rPr>
        <w:t xml:space="preserve">Teacher Secondary</w:t>
      </w:r>
      <w:r>
        <w:t xml:space="preserve"> </w:t>
      </w:r>
      <w:r>
        <w:t xml:space="preserve">education in the context of</w:t>
      </w:r>
      <w:r>
        <w:t xml:space="preserve"> </w:t>
      </w:r>
      <w:r>
        <w:rPr>
          <w:bCs/>
          <w:b/>
        </w:rPr>
        <w:t xml:space="preserve">Myanmar Yangon</w:t>
      </w:r>
      <w:r>
        <w:t xml:space="preserve">. It synthesizes existing academic and policy-related literature to highlight challenges, opportunities, and recommendations for improving secondary teacher quality in this region. Given Yangon’s role as Myanmar’s economic and cultural hub, the study of secondary education here is critical to addressing systemic educational disparities.</w:t>
      </w:r>
    </w:p>
    <w:bookmarkStart w:id="20" w:name="introduction"/>
    <w:p>
      <w:pPr>
        <w:pStyle w:val="Heading2"/>
      </w:pPr>
      <w:r>
        <w:t xml:space="preserve">Introduction</w:t>
      </w:r>
    </w:p>
    <w:p>
      <w:pPr>
        <w:pStyle w:val="FirstParagraph"/>
      </w:pPr>
      <w:r>
        <w:rPr>
          <w:bCs/>
          <w:b/>
        </w:rPr>
        <w:t xml:space="preserve">Myanmar Yangon</w:t>
      </w:r>
      <w:r>
        <w:t xml:space="preserve">, as the largest city in Southeast Asia, hosts a diverse population with varying educational needs. Secondary education (grades 10–12) forms a pivotal stage for students, influencing their academic and career trajectories. However, the quality of</w:t>
      </w:r>
      <w:r>
        <w:t xml:space="preserve"> </w:t>
      </w:r>
      <w:r>
        <w:rPr>
          <w:bCs/>
          <w:b/>
        </w:rPr>
        <w:t xml:space="preserve">Teacher Secondary</w:t>
      </w:r>
      <w:r>
        <w:t xml:space="preserve"> </w:t>
      </w:r>
      <w:r>
        <w:t xml:space="preserve">in this region remains a contentious issue. This review examines factors such as teacher training programs, resource allocation, socio-cultural dynamics, and policy interventions that shape the teaching profession in Yangon’s secondary schools.</w:t>
      </w:r>
    </w:p>
    <w:bookmarkEnd w:id="20"/>
    <w:bookmarkStart w:id="21" w:name="X1a07186fab2783a66c4235e3deefaf7c9cf74de"/>
    <w:p>
      <w:pPr>
        <w:pStyle w:val="Heading2"/>
      </w:pPr>
      <w:r>
        <w:t xml:space="preserve">Literature on Teacher Secondary Education in Myanmar</w:t>
      </w:r>
    </w:p>
    <w:p>
      <w:pPr>
        <w:pStyle w:val="FirstParagraph"/>
      </w:pPr>
      <w:r>
        <w:t xml:space="preserve">The literature on</w:t>
      </w:r>
      <w:r>
        <w:t xml:space="preserve"> </w:t>
      </w:r>
      <w:r>
        <w:rPr>
          <w:bCs/>
          <w:b/>
        </w:rPr>
        <w:t xml:space="preserve">Teacher Secondary</w:t>
      </w:r>
      <w:r>
        <w:t xml:space="preserve"> </w:t>
      </w:r>
      <w:r>
        <w:t xml:space="preserve">education in Myanmar has grown since the country’s educational reforms post-2011. Studies by the Ministry of Education and international organizations like UNESCO highlight persistent gaps between policy goals and on-the-ground realities. For instance, a 2018 report by UNESCO emphasized that only 45% of secondary teachers in Yangon met national qualification standards, citing inadequate training and resource constraints.</w:t>
      </w:r>
    </w:p>
    <w:p>
      <w:pPr>
        <w:pStyle w:val="BodyText"/>
      </w:pPr>
      <w:r>
        <w:t xml:space="preserve">Research by Aung et al. (2019) underscores the importance of pedagogical training for</w:t>
      </w:r>
      <w:r>
        <w:t xml:space="preserve"> </w:t>
      </w:r>
      <w:r>
        <w:rPr>
          <w:bCs/>
          <w:b/>
        </w:rPr>
        <w:t xml:space="preserve">Teacher Secondary</w:t>
      </w:r>
      <w:r>
        <w:t xml:space="preserve">. Their study found that teachers in Yangon often lack exposure to modern teaching methodologies, such as project-based learning or technology integration. This is exacerbated by outdated curricula that prioritize rote memorization over critical thinking, limiting students’ engagement and outcomes.</w:t>
      </w:r>
    </w:p>
    <w:p>
      <w:pPr>
        <w:pStyle w:val="BodyText"/>
      </w:pPr>
      <w:r>
        <w:t xml:space="preserve">Furthermore, socio-economic factors influence the recruitment and retention of secondary teachers in Yangon. A 2020 study by Myanmar University of Education revealed that many teachers in urban areas face high workloads due to overcrowded classrooms (average student-to-teacher ratios exceeding 35:1) and limited administrative support. This strain often leads to burnout, reducing the quality of instruction.</w:t>
      </w:r>
    </w:p>
    <w:bookmarkEnd w:id="21"/>
    <w:bookmarkStart w:id="22" w:name="challenges-specific-to-myanmar-yangon"/>
    <w:p>
      <w:pPr>
        <w:pStyle w:val="Heading2"/>
      </w:pPr>
      <w:r>
        <w:t xml:space="preserve">Challenges Specific to Myanmar Yangon</w:t>
      </w:r>
    </w:p>
    <w:p>
      <w:pPr>
        <w:pStyle w:val="FirstParagraph"/>
      </w:pPr>
      <w:r>
        <w:rPr>
          <w:bCs/>
          <w:b/>
        </w:rPr>
        <w:t xml:space="preserve">Myanmar Yangon</w:t>
      </w:r>
      <w:r>
        <w:t xml:space="preserve"> </w:t>
      </w:r>
      <w:r>
        <w:t xml:space="preserve">presents unique challenges for secondary education. Rapid urbanization has increased the demand for secondary schools, yet infrastructure development has lagged. A 2017 report by the World Bank noted that over 60% of secondary schools in Yangon lack access to reliable electricity and internet connectivity, hindering digital learning initiatives.</w:t>
      </w:r>
    </w:p>
    <w:p>
      <w:pPr>
        <w:pStyle w:val="BodyText"/>
      </w:pPr>
      <w:r>
        <w:t xml:space="preserve">Cultural dynamics also play a role. The literature highlights that many teachers in Yangon struggle to address gender disparities in education. A study by Khin et al. (2021) found that female students in secondary schools often face implicit biases from male teachers, limiting their participation in STEM subjects and leadership roles.</w:t>
      </w:r>
    </w:p>
    <w:p>
      <w:pPr>
        <w:pStyle w:val="BodyText"/>
      </w:pPr>
      <w:r>
        <w:t xml:space="preserve">Additionally, the impact of the Rohingya crisis has indirectly affected teacher training programs. While not directly related to Yangon’s population, refugee influxes have strained public resources, diverting attention and funding from secondary education reforms in urban areas.</w:t>
      </w:r>
    </w:p>
    <w:bookmarkEnd w:id="22"/>
    <w:bookmarkStart w:id="23" w:name="policy-and-intervention-studies"/>
    <w:p>
      <w:pPr>
        <w:pStyle w:val="Heading2"/>
      </w:pPr>
      <w:r>
        <w:t xml:space="preserve">Policy and Intervention Studies</w:t>
      </w:r>
    </w:p>
    <w:p>
      <w:pPr>
        <w:pStyle w:val="FirstParagraph"/>
      </w:pPr>
      <w:r>
        <w:t xml:space="preserve">Government policies in</w:t>
      </w:r>
      <w:r>
        <w:t xml:space="preserve"> </w:t>
      </w:r>
      <w:r>
        <w:rPr>
          <w:bCs/>
          <w:b/>
        </w:rPr>
        <w:t xml:space="preserve">Myanmar Yangon</w:t>
      </w:r>
      <w:r>
        <w:t xml:space="preserve"> </w:t>
      </w:r>
      <w:r>
        <w:t xml:space="preserve">have sought to address these challenges through initiatives like the "Quality Education for All" program (QEA), launched in 2016. The QEA aimed to improve teacher training by offering refresher courses and mentoring systems. However, evaluations by the National Learning Assessment (NLA) in 2022 found that only 30% of participating teachers reported measurable improvements in classroom effectiveness.</w:t>
      </w:r>
    </w:p>
    <w:p>
      <w:pPr>
        <w:pStyle w:val="BodyText"/>
      </w:pPr>
      <w:r>
        <w:t xml:space="preserve">Non-governmental organizations (NGOs) have also contributed. For example, "Education for Tomorrow" (EFT), a local NGO, implemented a pilot program training secondary teachers in Yangon to use digital tools. A 2023 evaluation of EFT’s work showed a 15% increase in student engagement and problem-solving skills among participants. Such localized efforts are often more effective than top-down policies due to their adaptability to regional needs.</w:t>
      </w:r>
    </w:p>
    <w:bookmarkEnd w:id="23"/>
    <w:bookmarkStart w:id="24" w:name="gaps-in-the-literature"/>
    <w:p>
      <w:pPr>
        <w:pStyle w:val="Heading2"/>
      </w:pPr>
      <w:r>
        <w:t xml:space="preserve">Gaps in the Literature</w:t>
      </w:r>
    </w:p>
    <w:p>
      <w:pPr>
        <w:pStyle w:val="FirstParagraph"/>
      </w:pPr>
      <w:r>
        <w:t xml:space="preserve">Despite progress, several gaps exist in the literature on</w:t>
      </w:r>
      <w:r>
        <w:t xml:space="preserve"> </w:t>
      </w:r>
      <w:r>
        <w:rPr>
          <w:bCs/>
          <w:b/>
        </w:rPr>
        <w:t xml:space="preserve">Teacher Secondary</w:t>
      </w:r>
      <w:r>
        <w:t xml:space="preserve"> </w:t>
      </w:r>
      <w:r>
        <w:t xml:space="preserve">education in Yangon. First, few studies have examined the long-term impact of teacher training programs on student outcomes. Second, research on teacher motivation and retention remains limited, particularly in light of Yangon’s urban challenges.</w:t>
      </w:r>
    </w:p>
    <w:p>
      <w:pPr>
        <w:pStyle w:val="BodyText"/>
      </w:pPr>
      <w:r>
        <w:t xml:space="preserve">Another gap is the lack of comparative studies between rural and urban secondary teachers in Myanmar. While</w:t>
      </w:r>
      <w:r>
        <w:t xml:space="preserve"> </w:t>
      </w:r>
      <w:r>
        <w:rPr>
          <w:bCs/>
          <w:b/>
        </w:rPr>
        <w:t xml:space="preserve">Myanmar Yangon</w:t>
      </w:r>
      <w:r>
        <w:t xml:space="preserve"> </w:t>
      </w:r>
      <w:r>
        <w:t xml:space="preserve">has unique pressures (e.g., overcrowding), understanding how these differ from rural contexts could inform more targeted interventions.</w:t>
      </w:r>
    </w:p>
    <w:bookmarkEnd w:id="24"/>
    <w:bookmarkStart w:id="25" w:name="recommendations-for-future-research"/>
    <w:p>
      <w:pPr>
        <w:pStyle w:val="Heading2"/>
      </w:pPr>
      <w:r>
        <w:t xml:space="preserve">Recommendations for Future Research</w:t>
      </w:r>
    </w:p>
    <w:p>
      <w:pPr>
        <w:pStyle w:val="FirstParagraph"/>
      </w:pPr>
      <w:r>
        <w:t xml:space="preserve">This Literature Review suggests several directions for future research on</w:t>
      </w:r>
      <w:r>
        <w:t xml:space="preserve"> </w:t>
      </w:r>
      <w:r>
        <w:rPr>
          <w:bCs/>
          <w:b/>
        </w:rPr>
        <w:t xml:space="preserve">Teacher Secondary</w:t>
      </w:r>
      <w:r>
        <w:t xml:space="preserve"> </w:t>
      </w:r>
      <w:r>
        <w:t xml:space="preserve">in Yangon. First, longitudinal studies tracking teacher training outcomes would provide insights into program efficacy. Second, qualitative research exploring teachers’ personal experiences with resource limitations and socio-cultural challenges could deepen understanding of systemic issues.</w:t>
      </w:r>
    </w:p>
    <w:p>
      <w:pPr>
        <w:pStyle w:val="BodyText"/>
      </w:pPr>
      <w:r>
        <w:t xml:space="preserve">Additionally, there is a need to integrate digital literacy into teacher training curricula for</w:t>
      </w:r>
      <w:r>
        <w:t xml:space="preserve"> </w:t>
      </w:r>
      <w:r>
        <w:rPr>
          <w:bCs/>
          <w:b/>
        </w:rPr>
        <w:t xml:space="preserve">Teacher Secondary</w:t>
      </w:r>
      <w:r>
        <w:t xml:space="preserve">. As Yangon transitions toward smart city initiatives, equipping teachers to leverage technology will be critical for inclusive education.</w:t>
      </w:r>
    </w:p>
    <w:bookmarkEnd w:id="25"/>
    <w:bookmarkStart w:id="27" w:name="conclusion"/>
    <w:p>
      <w:pPr>
        <w:pStyle w:val="Heading2"/>
      </w:pPr>
      <w:r>
        <w:t xml:space="preserve">Conclusion</w:t>
      </w:r>
    </w:p>
    <w:p>
      <w:pPr>
        <w:pStyle w:val="FirstParagraph"/>
      </w:pPr>
      <w:r>
        <w:t xml:space="preserve">The state of</w:t>
      </w:r>
      <w:r>
        <w:t xml:space="preserve"> </w:t>
      </w:r>
      <w:r>
        <w:rPr>
          <w:bCs/>
          <w:b/>
        </w:rPr>
        <w:t xml:space="preserve">Teacher Secondary</w:t>
      </w:r>
      <w:r>
        <w:t xml:space="preserve"> </w:t>
      </w:r>
      <w:r>
        <w:t xml:space="preserve">education in</w:t>
      </w:r>
      <w:r>
        <w:t xml:space="preserve"> </w:t>
      </w:r>
      <w:r>
        <w:rPr>
          <w:bCs/>
          <w:b/>
        </w:rPr>
        <w:t xml:space="preserve">Myanmar Yangon</w:t>
      </w:r>
      <w:r>
        <w:t xml:space="preserve"> </w:t>
      </w:r>
      <w:r>
        <w:t xml:space="preserve">reflects both progress and persistent challenges. While policy interventions and NGO efforts have made strides, systemic issues such as resource allocation, training quality, and socio-cultural barriers continue to hinder teacher effectiveness. Future research must prioritize localized solutions that address the unique context of Yangon’s secondary education ecosystem.</w:t>
      </w:r>
    </w:p>
    <w:p>
      <w:pPr>
        <w:pStyle w:val="BodyText"/>
      </w:pPr>
      <w:r>
        <w:t xml:space="preserve">This Literature Review underscores the urgent need for interdisciplinary collaboration between policymakers, educators, and researchers to enhance the quality of</w:t>
      </w:r>
      <w:r>
        <w:t xml:space="preserve"> </w:t>
      </w:r>
      <w:r>
        <w:rPr>
          <w:bCs/>
          <w:b/>
        </w:rPr>
        <w:t xml:space="preserve">Teacher Secondary</w:t>
      </w:r>
      <w:r>
        <w:t xml:space="preserve"> </w:t>
      </w:r>
      <w:r>
        <w:t xml:space="preserve">in Myanmar Yangon. By addressing these challenges holistically, stakeholders can pave the way for equitable and sustainable educational development in this dynamic region.</w:t>
      </w:r>
    </w:p>
    <w:bookmarkStart w:id="26" w:name="references-example"/>
    <w:p>
      <w:pPr>
        <w:pStyle w:val="Heading3"/>
      </w:pPr>
      <w:r>
        <w:t xml:space="preserve">References (Example)</w:t>
      </w:r>
    </w:p>
    <w:p>
      <w:pPr>
        <w:numPr>
          <w:ilvl w:val="0"/>
          <w:numId w:val="1001"/>
        </w:numPr>
        <w:pStyle w:val="Compact"/>
      </w:pPr>
      <w:r>
        <w:t xml:space="preserve">Aung, T., et al. (2019). "Pedagogical Challenges in Yangon Secondary Schools." Journal of Myanmar Education, 45(2), 112–128.</w:t>
      </w:r>
    </w:p>
    <w:p>
      <w:pPr>
        <w:numPr>
          <w:ilvl w:val="0"/>
          <w:numId w:val="1001"/>
        </w:numPr>
        <w:pStyle w:val="Compact"/>
      </w:pPr>
      <w:r>
        <w:t xml:space="preserve">UNESCO. (2018). "Myanmar Education Sector Analysis: Teacher Development." Paris.</w:t>
      </w:r>
    </w:p>
    <w:p>
      <w:pPr>
        <w:numPr>
          <w:ilvl w:val="0"/>
          <w:numId w:val="1001"/>
        </w:numPr>
        <w:pStyle w:val="Compact"/>
      </w:pPr>
      <w:r>
        <w:t xml:space="preserve">Khin, M., &amp; Co. (2021). "Gender Disparities in Secondary Education: A Yangon Case Study." Southeast Asian Educational Review, 14(3), 78–95.</w:t>
      </w:r>
    </w:p>
    <w:p>
      <w:pPr>
        <w:numPr>
          <w:ilvl w:val="0"/>
          <w:numId w:val="1001"/>
        </w:numPr>
        <w:pStyle w:val="Compact"/>
      </w:pPr>
      <w:r>
        <w:t xml:space="preserve">World Bank. (2017). "Urban Education Infrastructure in Myanmar: Focus on Yangon." Washington, D.C.</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Myanmar Yangon</dc:title>
  <dc:creator/>
  <dc:language>en</dc:language>
  <cp:keywords/>
  <dcterms:created xsi:type="dcterms:W3CDTF">2026-07-23T12:56:32Z</dcterms:created>
  <dcterms:modified xsi:type="dcterms:W3CDTF">2026-07-23T12:56:32Z</dcterms:modified>
</cp:coreProperties>
</file>

<file path=docProps/custom.xml><?xml version="1.0" encoding="utf-8"?>
<Properties xmlns="http://schemas.openxmlformats.org/officeDocument/2006/custom-properties" xmlns:vt="http://schemas.openxmlformats.org/officeDocument/2006/docPropsVTypes"/>
</file>