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2a8ac93b2963af7fd2eaf5a22867f3c8486fa93"/>
    <w:p>
      <w:pPr>
        <w:pStyle w:val="Heading1"/>
      </w:pPr>
      <w:r>
        <w:t xml:space="preserve">Literature Review on Teacher Secondary in Netherlands Amsterdam</w:t>
      </w:r>
    </w:p>
    <w:bookmarkStart w:id="20" w:name="introduction"/>
    <w:p>
      <w:pPr>
        <w:pStyle w:val="Heading2"/>
      </w:pPr>
      <w:r>
        <w:t xml:space="preserve">Introduction</w:t>
      </w:r>
    </w:p>
    <w:p>
      <w:pPr>
        <w:pStyle w:val="FirstParagraph"/>
      </w:pPr>
      <w:r>
        <w:t xml:space="preserve">The role of a secondary teacher in the Netherlands, particularly in Amsterdam, is central to shaping the educational landscape of a diverse and culturally rich society. This literature review explores the unique challenges and pedagogical strategies employed by secondary teachers (Teacher Secondary) in Amsterdam, within the context of national policies and local educational priorities. The Netherlands has long been recognized for its high-quality education system, but Amsterdam’s multicultural environment presents distinct opportunities and demands for educators.</w:t>
      </w:r>
    </w:p>
    <w:bookmarkEnd w:id="20"/>
    <w:bookmarkStart w:id="21" w:name="Xc3a572ce9216bb6b14384b0d620dc6922a03341"/>
    <w:p>
      <w:pPr>
        <w:pStyle w:val="Heading2"/>
      </w:pPr>
      <w:r>
        <w:t xml:space="preserve">Current Practices in Teacher Secondary Education</w:t>
      </w:r>
    </w:p>
    <w:p>
      <w:pPr>
        <w:pStyle w:val="FirstParagraph"/>
      </w:pPr>
      <w:r>
        <w:t xml:space="preserve">In the Netherlands, secondary education is divided into three levels: VMBO (vocational), HAVO (pre-university), and VWO (university-preparatory). Amsterdam, as a hub of international students and professionals, requires secondary teachers to adapt curricula to accommodate linguistic diversity and varying academic needs. According to research by the Dutch Ministry of Education, Culture and Science (2021), Teacher Secondary in Amsterdam often integrate multilingual approaches into lessons, leveraging students’ native languages as tools for learning rather than barriers. This aligns with the national policy of inclusive education, which emphasizes equity and accessibility for all learners.</w:t>
      </w:r>
    </w:p>
    <w:bookmarkEnd w:id="21"/>
    <w:bookmarkStart w:id="22" w:name="X1a1aebf8e049abaefa9affe852843c8f4895480"/>
    <w:p>
      <w:pPr>
        <w:pStyle w:val="Heading2"/>
      </w:pPr>
      <w:r>
        <w:t xml:space="preserve">Challenges Faced by Teacher Secondary in Amsterdam</w:t>
      </w:r>
    </w:p>
    <w:p>
      <w:pPr>
        <w:pStyle w:val="FirstParagraph"/>
      </w:pPr>
      <w:r>
        <w:t xml:space="preserve">The multicultural nature of Amsterdam’s student population poses significant challenges for Teacher Secondary. A study by Van der Vegt et al. (2019) highlights the need for culturally responsive teaching strategies to address disparities in academic performance among students from different ethnic backgrounds. Additionally, the rapid integration of technology into classrooms has required secondary teachers to continuously update their digital literacy skills. For instance, schools in Amsterdam have increasingly adopted blended learning models, which demand proficiency in using platforms like Google Classroom and educational apps tailored to diverse learner needs.</w:t>
      </w:r>
    </w:p>
    <w:bookmarkEnd w:id="22"/>
    <w:bookmarkStart w:id="23" w:name="Xc7e9a65e34299bf8c185b3fe0376d4567ae9b02"/>
    <w:p>
      <w:pPr>
        <w:pStyle w:val="Heading2"/>
      </w:pPr>
      <w:r>
        <w:t xml:space="preserve">Policy Influences: Netherlands Amsterdam Context</w:t>
      </w:r>
    </w:p>
    <w:p>
      <w:pPr>
        <w:pStyle w:val="FirstParagraph"/>
      </w:pPr>
      <w:r>
        <w:t xml:space="preserve">The Netherlands’ education system is guided by the National Framework for Inclusive Education, which mandates that all schools promote equal opportunities for students with disabilities or special educational needs. In Amsterdam, this has led to initiatives such as the "Inclusive Schools" program (2020), which provides Teacher Secondary with specialized training in differentiated instruction and assistive technologies. Furthermore, the OECD’s Teaching and Learning International Survey (TALIS 2018) found that Dutch secondary teachers report higher job satisfaction compared to their counterparts in other European countries, a trend particularly notable in urban areas like Amsterdam.</w:t>
      </w:r>
    </w:p>
    <w:bookmarkEnd w:id="23"/>
    <w:bookmarkStart w:id="24" w:name="Xc9f2e1068fac68c570e47661f4af031b7887888"/>
    <w:p>
      <w:pPr>
        <w:pStyle w:val="Heading2"/>
      </w:pPr>
      <w:r>
        <w:t xml:space="preserve">Professional Development for Teacher Secondary</w:t>
      </w:r>
    </w:p>
    <w:p>
      <w:pPr>
        <w:pStyle w:val="FirstParagraph"/>
      </w:pPr>
      <w:r>
        <w:t xml:space="preserve">Ongoing professional development is critical for Teacher Secondary in Amsterdam. Research by Korthagen and Klassen (2017) underscores the importance of school-based mentoring programs in supporting novice teachers. In Amsterdam, institutions like the University of Amsterdam and local education boards offer workshops focused on intercultural communication, trauma-informed pedagogy, and digital literacy for educators. These programs reflect a national commitment to fostering teacher resilience and innovation in dynamic environments.</w:t>
      </w:r>
    </w:p>
    <w:bookmarkEnd w:id="24"/>
    <w:bookmarkStart w:id="25" w:name="Xc2673ffcf2b5b11c83fa55b2c9352836455c4d5"/>
    <w:p>
      <w:pPr>
        <w:pStyle w:val="Heading2"/>
      </w:pPr>
      <w:r>
        <w:t xml:space="preserve">Technology Integration in Teacher Secondary Practices</w:t>
      </w:r>
    </w:p>
    <w:p>
      <w:pPr>
        <w:pStyle w:val="FirstParagraph"/>
      </w:pPr>
      <w:r>
        <w:t xml:space="preserve">The adoption of technology in secondary education has transformed teaching methodologies across the Netherlands. In Amsterdam, schools are at the forefront of integrating smartboards, virtual reality (VR), and artificial intelligence (AI) tools to enhance engagement. A 2021 report by the Amsterdam City Council highlights that over 85% of secondary schools in the city use digital platforms for homework submission and collaborative projects. However, Teacher Secondary must navigate challenges such as ensuring equitable access to devices for students from low-income households, a concern addressed through local government partnerships with tech companies.</w:t>
      </w:r>
    </w:p>
    <w:bookmarkEnd w:id="25"/>
    <w:bookmarkStart w:id="26" w:name="X25c54cd3ca4af2151461699ca40d13ea067cdc2"/>
    <w:p>
      <w:pPr>
        <w:pStyle w:val="Heading2"/>
      </w:pPr>
      <w:r>
        <w:t xml:space="preserve">Student-Centered Approaches in Netherlands Amsterdam</w:t>
      </w:r>
    </w:p>
    <w:p>
      <w:pPr>
        <w:pStyle w:val="FirstParagraph"/>
      </w:pPr>
      <w:r>
        <w:t xml:space="preserve">The shift toward student-centered learning models has gained traction in Amsterdam’s secondary schools. Teacher Secondary are increasingly adopting project-based learning (PBL) and flipped classrooms to promote critical thinking and autonomy. A case study by Meijer et al. (2020) on a secondary school in West Amsterdam demonstrated that PBL improved student participation by 30%, particularly among immigrant students who previously struggled with traditional lecture-based methods. Such findings underscore the potential of innovative pedagogy to bridge educational gaps in culturally diverse settings.</w:t>
      </w:r>
    </w:p>
    <w:bookmarkEnd w:id="26"/>
    <w:bookmarkStart w:id="27" w:name="conclusion"/>
    <w:p>
      <w:pPr>
        <w:pStyle w:val="Heading2"/>
      </w:pPr>
      <w:r>
        <w:t xml:space="preserve">Conclusion</w:t>
      </w:r>
    </w:p>
    <w:p>
      <w:pPr>
        <w:pStyle w:val="FirstParagraph"/>
      </w:pPr>
      <w:r>
        <w:t xml:space="preserve">The literature reviewed highlights the dynamic role of Teacher Secondary in Netherlands Amsterdam, where educators must balance national educational standards with local cultural and technological demands. From inclusive practices to digital integration, secondary teachers in Amsterdam are pivotal in shaping an equitable and forward-thinking education system. Future research should explore longitudinal impacts of policy reforms on teacher retention and student outcomes, ensuring that the unique context of Netherlands Amsterdam continues to inform best practices globally.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Netherlands Amsterdam</dc:title>
  <dc:creator/>
  <dc:language>en</dc:language>
  <cp:keywords/>
  <dcterms:created xsi:type="dcterms:W3CDTF">2026-07-21T11:21:30Z</dcterms:created>
  <dcterms:modified xsi:type="dcterms:W3CDTF">2026-07-21T11:21:30Z</dcterms:modified>
</cp:coreProperties>
</file>

<file path=docProps/custom.xml><?xml version="1.0" encoding="utf-8"?>
<Properties xmlns="http://schemas.openxmlformats.org/officeDocument/2006/custom-properties" xmlns:vt="http://schemas.openxmlformats.org/officeDocument/2006/docPropsVTypes"/>
</file>