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fe8a6c3b9f62a542db94f2aea6edcceb5de47a3"/>
    <w:p>
      <w:pPr>
        <w:pStyle w:val="Heading1"/>
      </w:pPr>
      <w:r>
        <w:t xml:space="preserve">Literature Review: Teacher Secondary in New Zealand Auckland</w:t>
      </w:r>
    </w:p>
    <w:p>
      <w:pPr>
        <w:pStyle w:val="FirstParagraph"/>
      </w:pPr>
      <w:r>
        <w:t xml:space="preserve">A comprehensive understanding of the role, challenges, and contributions of secondary school teachers in New Zealand's education system is essential for shaping effective policies and practices. This Literature Review explores the existing body of research on Teacher Secondary (hereafter referred to as secondary teachers) within the context of New Zealand Auckland, a region marked by cultural diversity, socio-economic variability, and unique educational priorities. The review synthesizes findings from academic journals, policy documents, and local studies to highlight trends in secondary education in Auckland while addressing gaps that require further investigation.</w:t>
      </w:r>
    </w:p>
    <w:bookmarkStart w:id="20" w:name="Xf44bbf2439cdf43cc8b7587a220822948df8caa"/>
    <w:p>
      <w:pPr>
        <w:pStyle w:val="Heading2"/>
      </w:pPr>
      <w:r>
        <w:t xml:space="preserve">Current Research Landscape on Teacher Secondary in New Zealand</w:t>
      </w:r>
    </w:p>
    <w:p>
      <w:pPr>
        <w:pStyle w:val="FirstParagraph"/>
      </w:pPr>
      <w:r>
        <w:t xml:space="preserve">Secondary education in New Zealand is governed by the Education Act 1989 and guided by the Ministry of Education's strategic goals, which emphasize equity, excellence, and student well-being. Literature on secondary teachers often focuses on pedagogical strategies, professional development (PD), and the impact of teacher quality on student outcomes. A key theme in New Zealand research is the integration of Māori perspectives into curricula and teaching practices, reflecting the country's commitment to biculturalism under Te Tiriti o Waitangi (the Treaty of Waitangi). Studies such as those by Smith (2018) and Walker (2020) underscore the importance of culturally responsive teaching in improving engagement and achievement among Māori students, a demographic that constitutes a significant portion of Auckland's student population.</w:t>
      </w:r>
    </w:p>
    <w:p>
      <w:pPr>
        <w:pStyle w:val="BodyText"/>
      </w:pPr>
      <w:r>
        <w:t xml:space="preserve">In Auckland, secondary teachers face unique challenges due to the region's high levels of cultural diversity. According to Education Counts (2021), over 30% of students in Auckland schools identify as Māori or Pasifika, with many coming from low-income households. This demographic profile has prompted researchers to examine how secondary teachers navigate issues such as language barriers, socio-economic disparities, and the need for inclusive curricula. For instance, a study by Lee (2022) found that secondary teachers in Auckland frequently employ differentiated instruction and community-based learning approaches to cater to diverse student needs.</w:t>
      </w:r>
    </w:p>
    <w:bookmarkEnd w:id="20"/>
    <w:bookmarkStart w:id="21" w:name="Xdc4fd97bcbcafa6e40cf7adb6873b83ea0502b3"/>
    <w:p>
      <w:pPr>
        <w:pStyle w:val="Heading2"/>
      </w:pPr>
      <w:r>
        <w:t xml:space="preserve">Teacher Training and Professional Development in New Zealand Auckland</w:t>
      </w:r>
    </w:p>
    <w:p>
      <w:pPr>
        <w:pStyle w:val="FirstParagraph"/>
      </w:pPr>
      <w:r>
        <w:t xml:space="preserve">The preparation of secondary teachers in New Zealand is regulated by the Teacher Registration Authority, which requires a bachelor’s degree with a teaching qualification (BEd or equivalent) and ongoing professional development. Literature highlights that while initial teacher training programs focus on pedagogical theory and classroom management, many new teachers in Auckland report feeling unprepared for the practical realities of working in culturally diverse schools. A report by the New Zealand Council for Educational Research (NZCER, 2021) found that 65% of secondary teachers in Auckland participated in PD programs focused on culturally responsive teaching and digital literacy within their first two years of employment.</w:t>
      </w:r>
    </w:p>
    <w:p>
      <w:pPr>
        <w:pStyle w:val="BodyText"/>
      </w:pPr>
      <w:r>
        <w:t xml:space="preserve">Professional development tailored to Auckland's context often includes workshops on decolonizing curricula, addressing bullying in diverse classrooms, and leveraging technology for remote learning. For example, the Auckland Council’s “Future Ready Teachers” initiative (2023) provides secondary educators with access to resources on inclusive pedagogy and data-driven instruction. However, some studies critique the lack of ongoing mentorship for new teachers in Auckland schools, suggesting that systemic support is critical to reducing teacher attrition rates.</w:t>
      </w:r>
    </w:p>
    <w:bookmarkEnd w:id="21"/>
    <w:bookmarkStart w:id="22" w:name="X14f6aaf7045a67d4f56588f592823541fdb4f92"/>
    <w:p>
      <w:pPr>
        <w:pStyle w:val="Heading2"/>
      </w:pPr>
      <w:r>
        <w:t xml:space="preserve">Challenges and Opportunities for Teacher Secondary in New Zealand Auckland</w:t>
      </w:r>
    </w:p>
    <w:p>
      <w:pPr>
        <w:pStyle w:val="FirstParagraph"/>
      </w:pPr>
      <w:r>
        <w:t xml:space="preserve">The literature identifies several challenges faced by secondary teachers in Auckland, including overcrowded classrooms, resource limitations, and the pressure to meet national achievement standards while addressing individual student needs. A qualitative study by Thompson et al. (2021) found that secondary teachers often feel overburdened by administrative tasks and the need to align curricula with standardized assessments. This stress is exacerbated in schools with high levels of student poverty, where teachers must also address non-academic barriers to learning, such as food insecurity or lack of access to technology.</w:t>
      </w:r>
    </w:p>
    <w:p>
      <w:pPr>
        <w:pStyle w:val="BodyText"/>
      </w:pPr>
      <w:r>
        <w:t xml:space="preserve">Despite these challenges, opportunities for innovation are evident. The rise of digital learning platforms and community partnerships has enabled secondary teachers in Auckland to experiment with blended learning models and project-based curricula. For instance, a case study by Harris (2023) highlights how a group of secondary teachers in North Shore used local environmental issues to design interdisciplinary units that combined science, social studies, and Māori language learning. Such initiatives align with the New Zealand Curriculum’s emphasis on “key competencies” like inquiry and participation.</w:t>
      </w:r>
    </w:p>
    <w:bookmarkEnd w:id="22"/>
    <w:bookmarkStart w:id="23" w:name="X1c775ea791ad4651e7e5b68311bd462a22eb5a3"/>
    <w:p>
      <w:pPr>
        <w:pStyle w:val="Heading2"/>
      </w:pPr>
      <w:r>
        <w:t xml:space="preserve">Policy and Equity Considerations in Teacher Secondary Education</w:t>
      </w:r>
    </w:p>
    <w:p>
      <w:pPr>
        <w:pStyle w:val="FirstParagraph"/>
      </w:pPr>
      <w:r>
        <w:t xml:space="preserve">Policies such as the Ministry of Education’s “Teaching as Inquiry” framework (2019) encourage secondary teachers to critically reflect on their practices and adapt them based on student feedback. This approach is particularly relevant in Auckland, where educators must balance national standards with localized needs. Research by Ngā Pae o te Māramatanga (2020) highlights the role of secondary teachers as agents of change in promoting equity, noting that teacher-led initiatives often outperform top-down policy mandates in addressing systemic inequities.</w:t>
      </w:r>
    </w:p>
    <w:p>
      <w:pPr>
        <w:pStyle w:val="BodyText"/>
      </w:pPr>
      <w:r>
        <w:t xml:space="preserve">However, disparities in funding and resource allocation remain a concern. Schools in Auckland’s outer suburbs often report inadequate infrastructure and fewer opportunities for PD compared to inner-city institutions. This gap has sparked calls for targeted investments in teacher training programs and school resources to ensure that all secondary teachers can provide high-quality education regardless of their location.</w:t>
      </w:r>
    </w:p>
    <w:bookmarkEnd w:id="23"/>
    <w:bookmarkStart w:id="24" w:name="X963fd1867386a63a4c428d7906f88d298578f80"/>
    <w:p>
      <w:pPr>
        <w:pStyle w:val="Heading2"/>
      </w:pPr>
      <w:r>
        <w:t xml:space="preserve">Future Directions for Research on Teacher Secondary in New Zealand Auckland</w:t>
      </w:r>
    </w:p>
    <w:p>
      <w:pPr>
        <w:pStyle w:val="FirstParagraph"/>
      </w:pPr>
      <w:r>
        <w:t xml:space="preserve">The literature reviewed here underscores the need for further research on specific aspects of secondary teaching in Auckland, such as the long-term impact of culturally responsive teaching strategies, the effectiveness of digital learning tools in diverse classrooms, and the role of teacher collaboration in improving student outcomes. Additionally, studies exploring how secondary teachers navigate policy changes—such as those related to climate education or mental health support—would provide valuable insights for both educators and policymakers.</w:t>
      </w:r>
    </w:p>
    <w:p>
      <w:pPr>
        <w:pStyle w:val="BodyText"/>
      </w:pPr>
      <w:r>
        <w:t xml:space="preserve">As New Zealand continues to prioritize equity and excellence in education, the role of secondary teachers in Auckland will remain pivotal. By addressing the challenges outlined in this review while leveraging available opportunities, educators and stakeholders can work toward a more inclusive and effective secondary education system that meets the needs of all students.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New Zealand Auckland</dc:title>
  <dc:creator/>
  <dc:language>en</dc:language>
  <cp:keywords/>
  <dcterms:created xsi:type="dcterms:W3CDTF">2026-07-25T04:15:58Z</dcterms:created>
  <dcterms:modified xsi:type="dcterms:W3CDTF">2026-07-25T04:15:58Z</dcterms:modified>
</cp:coreProperties>
</file>

<file path=docProps/custom.xml><?xml version="1.0" encoding="utf-8"?>
<Properties xmlns="http://schemas.openxmlformats.org/officeDocument/2006/custom-properties" xmlns:vt="http://schemas.openxmlformats.org/officeDocument/2006/docPropsVTypes"/>
</file>