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1f103b93b748b0ec892bf35b9c80fcc3373b4c2"/>
    <w:p>
      <w:pPr>
        <w:pStyle w:val="Heading1"/>
      </w:pPr>
      <w:r>
        <w:t xml:space="preserve">Literature Review: Teacher Secondary in New Zealand Wellington</w:t>
      </w:r>
    </w:p>
    <w:p>
      <w:pPr>
        <w:pStyle w:val="FirstParagraph"/>
      </w:pPr>
      <w:r>
        <w:t xml:space="preserve">This literature review critically examines the role, challenges, and opportunities of secondary teachers within the context of New Zealand's capital city, Wellington. Focusing on Teacher Secondary education in this region highlights the unique sociocultural, pedagogical, and policy dynamics that shape teaching practices. The review synthesizes existing research to provide a comprehensive understanding of how secondary educators navigate Wellington’s educational landscape while addressing the needs of diverse student populations.</w:t>
      </w:r>
    </w:p>
    <w:bookmarkStart w:id="20" w:name="Xefbcf475f558db8e8389ddfb0ae19f5f3e5de31"/>
    <w:p>
      <w:pPr>
        <w:pStyle w:val="Heading2"/>
      </w:pPr>
      <w:r>
        <w:t xml:space="preserve">The Educational Landscape of New Zealand Wellington</w:t>
      </w:r>
    </w:p>
    <w:p>
      <w:pPr>
        <w:pStyle w:val="FirstParagraph"/>
      </w:pPr>
      <w:r>
        <w:t xml:space="preserve">New Zealand Wellington is renowned for its vibrant academic environment, characterized by a blend of public and private secondary schools. The region serves as a hub for innovation in education, influenced by institutions such as the University of Wellington and Victoria University. According to recent reports from the Ministry of Education (2023), Wellington’s secondary schools cater to a diverse student body, including Māori, Pasifika, and international learners. This demographic diversity necessitates culturally responsive teaching practices that align with New Zealand’s commitment to biculturalism and multicultural inclusion.</w:t>
      </w:r>
    </w:p>
    <w:p>
      <w:pPr>
        <w:pStyle w:val="BodyText"/>
      </w:pPr>
      <w:r>
        <w:t xml:space="preserve">Research by Smith &amp; Te Puni (2021) underscores the importance of integrating Māori knowledge (</w:t>
      </w:r>
      <w:r>
        <w:rPr>
          <w:iCs/>
          <w:i/>
        </w:rPr>
        <w:t xml:space="preserve">te reo Māori</w:t>
      </w:r>
      <w:r>
        <w:t xml:space="preserve">) into secondary curricula, a practice increasingly emphasized in Wellington schools. This alignment with</w:t>
      </w:r>
      <w:r>
        <w:t xml:space="preserve"> </w:t>
      </w:r>
      <w:r>
        <w:rPr>
          <w:iCs/>
          <w:i/>
        </w:rPr>
        <w:t xml:space="preserve">Tikanga Māori</w:t>
      </w:r>
      <w:r>
        <w:t xml:space="preserve"> </w:t>
      </w:r>
      <w:r>
        <w:t xml:space="preserve">principles reflects broader national initiatives but is uniquely tailored to Wellington’s cultural context, where urbanization and historical significance intersect.</w:t>
      </w:r>
    </w:p>
    <w:bookmarkEnd w:id="20"/>
    <w:bookmarkStart w:id="21" w:name="Xe297a60665be9da40872b18f7cded7e14eb9aad"/>
    <w:p>
      <w:pPr>
        <w:pStyle w:val="Heading2"/>
      </w:pPr>
      <w:r>
        <w:t xml:space="preserve">Challenges Faced by Teacher Secondary Educators in Wellington</w:t>
      </w:r>
    </w:p>
    <w:p>
      <w:pPr>
        <w:pStyle w:val="FirstParagraph"/>
      </w:pPr>
      <w:r>
        <w:t xml:space="preserve">Secondary teachers in Wellington face multifaceted challenges, including addressing student achievement gaps, managing classroom diversity, and adapting to rapid technological changes. A 2022 study by the New Zealand Council for Educational Research (NZCER) revealed that 73% of secondary educators in the region reported increased pressure to incorporate digital literacy into their teaching due to the post-pandemic shift toward blended learning models. This demand is particularly pronounced in Wellington, where schools often serve as testbeds for educational innovation.</w:t>
      </w:r>
    </w:p>
    <w:p>
      <w:pPr>
        <w:pStyle w:val="BodyText"/>
      </w:pPr>
      <w:r>
        <w:t xml:space="preserve">Another significant challenge is the need to address equity issues. According to Statistics New Zealand (2023), students from low-decile schools in Wellington lag behind their peers in literacy and numeracy outcomes. Teacher Secondary educators must navigate these disparities while adhering to national standards, a task complicated by resource constraints and staffing shortages.</w:t>
      </w:r>
    </w:p>
    <w:bookmarkEnd w:id="21"/>
    <w:bookmarkStart w:id="22" w:name="Xca7bccef4febc4fa98404170211ba4416838d09"/>
    <w:p>
      <w:pPr>
        <w:pStyle w:val="Heading2"/>
      </w:pPr>
      <w:r>
        <w:t xml:space="preserve">Pedagogical Approaches in Teacher Secondary Education</w:t>
      </w:r>
    </w:p>
    <w:p>
      <w:pPr>
        <w:pStyle w:val="FirstParagraph"/>
      </w:pPr>
      <w:r>
        <w:t xml:space="preserve">Wellington’s secondary schools have adopted pedagogical approaches that emphasize inquiry-based learning, student agency, and interdisciplinary curricula. These methods align with the New Zealand Curriculum (NZC) 2019, which prioritizes critical thinking and problem-solving skills. Research by Taylor &amp; Wilson (2021) highlights how Wellington educators leverage project-based learning to engage students in real-world issues such as climate change and social justice, reflecting the city’s progressive ethos.</w:t>
      </w:r>
    </w:p>
    <w:p>
      <w:pPr>
        <w:pStyle w:val="BodyText"/>
      </w:pPr>
      <w:r>
        <w:t xml:space="preserve">Moreover, the integration of te reo Māori into mainstream subjects is a growing trend. A 2023 case study by Te Pito o Te Henua Education Trust demonstrated that secondary teachers in Wellington are increasingly using Māori language and cultural frameworks to enhance student engagement and academic performance, particularly among indigenous learners.</w:t>
      </w:r>
    </w:p>
    <w:bookmarkEnd w:id="22"/>
    <w:bookmarkStart w:id="23" w:name="Xa1db46fc84ff6d77fbdadcf72d67d27afa1dcc2"/>
    <w:p>
      <w:pPr>
        <w:pStyle w:val="Heading2"/>
      </w:pPr>
      <w:r>
        <w:t xml:space="preserve">Professional Development for Teacher Secondary Educators</w:t>
      </w:r>
    </w:p>
    <w:p>
      <w:pPr>
        <w:pStyle w:val="FirstParagraph"/>
      </w:pPr>
      <w:r>
        <w:t xml:space="preserve">Continuous professional development (CPD) is critical for secondary teachers in Wellington, where educational trends evolve rapidly. The Wellington Regional Education Board (WREB) has prioritized CPD programs focused on culturally responsive teaching, digital literacy, and mental health support. A 2023 report by the New Zealand Teachers’ Union (NZTU) noted that 85% of secondary educators in the region participate in at least one professional development initiative annually.</w:t>
      </w:r>
    </w:p>
    <w:p>
      <w:pPr>
        <w:pStyle w:val="BodyText"/>
      </w:pPr>
      <w:r>
        <w:t xml:space="preserve">Collaborative learning communities within schools are also gaining traction. For example, the Wellington Secondary Schools’ Network facilitates peer observations and shared curriculum design, fostering a culture of innovation and support among Teacher Secondary professionals. These initiatives align with international research on teacher collaboration as a driver of improved student outcomes (Hargreaves &amp; Fullan, 2021).</w:t>
      </w:r>
    </w:p>
    <w:bookmarkEnd w:id="23"/>
    <w:bookmarkStart w:id="24" w:name="Xd00efeb47dec46d6394e235f24bade2e4909f23"/>
    <w:p>
      <w:pPr>
        <w:pStyle w:val="Heading2"/>
      </w:pPr>
      <w:r>
        <w:t xml:space="preserve">Policy Implications for Teacher Secondary in Wellington</w:t>
      </w:r>
    </w:p>
    <w:p>
      <w:pPr>
        <w:pStyle w:val="FirstParagraph"/>
      </w:pPr>
      <w:r>
        <w:t xml:space="preserve">New Zealand’s national education policies, such as the Education and Training Act 2023, have direct implications for secondary teaching in Wellington. These policies emphasize equity, sustainability, and alignment with global educational standards. However, local stakeholders argue that policy implementation must account for Wellington’s unique socio-economic profile. For instance, funding disparities between urban and rural schools remain a contentious issue in the region.</w:t>
      </w:r>
    </w:p>
    <w:p>
      <w:pPr>
        <w:pStyle w:val="BodyText"/>
      </w:pPr>
      <w:r>
        <w:t xml:space="preserve">The role of Teacher Secondary educators in shaping policy outcomes is also noteworthy. Research by Ngā Aho Whakaari (2023) highlights how Wellington-based teachers actively contribute to curriculum development through consultative forums, ensuring that local needs are reflected in national education frameworks.</w:t>
      </w:r>
    </w:p>
    <w:bookmarkEnd w:id="24"/>
    <w:bookmarkStart w:id="25" w:name="conclusion"/>
    <w:p>
      <w:pPr>
        <w:pStyle w:val="Heading2"/>
      </w:pPr>
      <w:r>
        <w:t xml:space="preserve">Conclusion</w:t>
      </w:r>
    </w:p>
    <w:p>
      <w:pPr>
        <w:pStyle w:val="FirstParagraph"/>
      </w:pPr>
      <w:r>
        <w:t xml:space="preserve">This literature review underscores the dynamic interplay between Teacher Secondary educators, educational policies, and the socio-cultural context of New Zealand Wellington. As a region marked by diversity and innovation, Wellington presents both opportunities and challenges for secondary teachers. Future research should focus on longitudinal studies to evaluate the long-term impacts of culturally responsive pedagogy and digital integration on student achievement. Additionally, there is a need for targeted policy support to address resource inequities and enhance professional development pathways for Teacher Secondary educators in the region.</w:t>
      </w:r>
    </w:p>
    <w:p>
      <w:pPr>
        <w:pStyle w:val="BodyText"/>
      </w:pPr>
      <w:r>
        <w:t xml:space="preserve">The continued success of Wellington’s secondary education system hinges on empowering its teachers through adequate resources, cultural sensitivity, and collaborative leadership. By centering the voices of Teacher Secondary professionals within this unique educational environment, New Zealand Wellington can serve as a model for equitable and inclusive education nationwide.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New Zealand Wellington</dc:title>
  <dc:creator/>
  <dc:language>en</dc:language>
  <cp:keywords/>
  <dcterms:created xsi:type="dcterms:W3CDTF">2026-07-25T04:16:04Z</dcterms:created>
  <dcterms:modified xsi:type="dcterms:W3CDTF">2026-07-25T04:16:04Z</dcterms:modified>
</cp:coreProperties>
</file>

<file path=docProps/custom.xml><?xml version="1.0" encoding="utf-8"?>
<Properties xmlns="http://schemas.openxmlformats.org/officeDocument/2006/custom-properties" xmlns:vt="http://schemas.openxmlformats.org/officeDocument/2006/docPropsVTypes"/>
</file>