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3e1342addc502172a1ab435fa83b776f9f87d8f"/>
    <w:p>
      <w:pPr>
        <w:pStyle w:val="Heading1"/>
      </w:pPr>
      <w:r>
        <w:t xml:space="preserve">Literature Review: Teacher Secondary in Peru Lima</w:t>
      </w:r>
    </w:p>
    <w:p>
      <w:pPr>
        <w:pStyle w:val="FirstParagraph"/>
      </w:pPr>
      <w:r>
        <w:t xml:space="preserve">This Literature Review critically examines the role, challenges, and educational significance of secondary teachers (teacher secondary) within the context of Peru's capital city, Lima. As a hub of academic activity and socio-economic diversity, Lima presents unique opportunities and obstacles for teacher secondary professionals. This review synthesizes existing scholarly work on teacher education, classroom dynamics, policy frameworks, and socio-cultural factors impacting educators in Peru’s secondary education system.</w:t>
      </w:r>
    </w:p>
    <w:bookmarkStart w:id="20" w:name="Xdd78e39e3258ed7206876da52f55cb4224d062a"/>
    <w:p>
      <w:pPr>
        <w:pStyle w:val="Heading2"/>
      </w:pPr>
      <w:r>
        <w:t xml:space="preserve">Historical Context of Secondary Education in Peru Lima</w:t>
      </w:r>
    </w:p>
    <w:p>
      <w:pPr>
        <w:pStyle w:val="FirstParagraph"/>
      </w:pPr>
      <w:r>
        <w:t xml:space="preserve">Lima has long been the epicenter of educational innovation and reform in Peru. Historically, secondary education (enseñanza secundaria) in Lima emerged as a response to colonial-era structures, with formal schooling expanding significantly during the 19th and 20th centuries. The establishment of public schools under President José María de la Torre (1854–1862) marked a turning point, laying the groundwork for modern secondary institutions. However, disparities in access to quality education persist, with Lima’s urban peripheries often under-resourced compared to its affluent districts like Miraflores or San Isidro.</w:t>
      </w:r>
    </w:p>
    <w:p>
      <w:pPr>
        <w:pStyle w:val="BodyText"/>
      </w:pPr>
      <w:r>
        <w:t xml:space="preserve">Recent studies highlight that teacher secondary roles in Lima have evolved from mere knowledge transmitters to facilitators of critical thinking and socio-emotional development. According to a 2020 report by the Ministry of Education (Minedu), over 70% of Lima’s secondary schools now incorporate student-centered pedagogies, reflecting broader shifts in educational paradigms.</w:t>
      </w:r>
    </w:p>
    <w:bookmarkEnd w:id="20"/>
    <w:bookmarkStart w:id="21" w:name="X02245066387b2592df2acd9e5c0de3c99f65020"/>
    <w:p>
      <w:pPr>
        <w:pStyle w:val="Heading2"/>
      </w:pPr>
      <w:r>
        <w:t xml:space="preserve">Challenges Faced by Teacher Secondary in Peru Lima</w:t>
      </w:r>
    </w:p>
    <w:p>
      <w:pPr>
        <w:pStyle w:val="FirstParagraph"/>
      </w:pPr>
      <w:r>
        <w:t xml:space="preserve">Lima’s secondary teachers confront multifaceted challenges, including resource constraints, student diversity, and policy implementation. A 2018 study by the Universidad Nacional Mayor de San Marcos (UNMSM) found that 65% of Lima’s teacher secondary professionals reported inadequate access to digital tools and updated teaching materials. This is exacerbated by overcrowded classrooms, with an average of 35 students per class in public schools, as noted in a UNESCO report on Latin American education (2019).</w:t>
      </w:r>
    </w:p>
    <w:p>
      <w:pPr>
        <w:pStyle w:val="BodyText"/>
      </w:pPr>
      <w:r>
        <w:t xml:space="preserve">Additionally, socio-economic disparities within Lima contribute to uneven learning outcomes. Students from low-income neighborhoods often lack foundational skills upon entering secondary school, placing extra pressure on educators to address gaps in literacy and numeracy. A 2021 article in the *Journal of Educational Policy* emphasized that teacher secondary professionals in Lima must navigate these challenges while adhering to national curricula, which are frequently revised without sufficient professional development support.</w:t>
      </w:r>
    </w:p>
    <w:bookmarkEnd w:id="21"/>
    <w:bookmarkStart w:id="22" w:name="X511f56622c0d99890e72019854ddb80324dd1d9"/>
    <w:p>
      <w:pPr>
        <w:pStyle w:val="Heading2"/>
      </w:pPr>
      <w:r>
        <w:t xml:space="preserve">Educational Policies and Their Impact on Teacher Secondary</w:t>
      </w:r>
    </w:p>
    <w:p>
      <w:pPr>
        <w:pStyle w:val="FirstParagraph"/>
      </w:pPr>
      <w:r>
        <w:t xml:space="preserve">Peru’s Ministry of Education (Minedu) has implemented several reforms aimed at improving teacher secondary effectiveness in Lima. The National Education Plan 2018–2030 prioritizes equity, quality, and inclusion, with specific targets for teacher training and classroom resources. However, critics argue that these policies lack localized strategies tailored to Lima’s unique context. For instance, the "Inclusive Education Framework" (2015) mandates that secondary schools accommodate students with disabilities, yet a 2022 survey by the Peruvian Teachers’ Association (SUTEP) revealed only 30% of Lima’s schools have trained special education staff.</w:t>
      </w:r>
    </w:p>
    <w:p>
      <w:pPr>
        <w:pStyle w:val="BodyText"/>
      </w:pPr>
      <w:r>
        <w:t xml:space="preserve">The digital transformation agenda, launched in 2019, seeks to integrate technology into classrooms. While Lima has seen some progress—with initiatives like "Escuelas del Futuro" providing tablets to students—teacher secondary professionals often lack the training to leverage these tools effectively. This disconnect between policy and practice remains a critical barrier.</w:t>
      </w:r>
    </w:p>
    <w:bookmarkEnd w:id="22"/>
    <w:bookmarkStart w:id="23" w:name="X66207e90369509f413667fafe57d4c9bb985138"/>
    <w:p>
      <w:pPr>
        <w:pStyle w:val="Heading2"/>
      </w:pPr>
      <w:r>
        <w:t xml:space="preserve">Teacher Training and Professional Development in Peru Lima</w:t>
      </w:r>
    </w:p>
    <w:p>
      <w:pPr>
        <w:pStyle w:val="FirstParagraph"/>
      </w:pPr>
      <w:r>
        <w:t xml:space="preserve">Teacher secondary education in Peru is typically conferred through university programs accredited by the National Superintendence of Higher Education (SUNEDU). However, many Lima-based educators enter the profession without specialized pedagogical training. A 2017 study by the Pontifical Catholic University of Peru (PUCP) found that 40% of secondary teachers in Lima had not completed formal teacher education programs, relying instead on "on-the-job" learning.</w:t>
      </w:r>
    </w:p>
    <w:p>
      <w:pPr>
        <w:pStyle w:val="BodyText"/>
      </w:pPr>
      <w:r>
        <w:t xml:space="preserve">Professional development opportunities are fragmented. While Minedu offers workshops and certification courses, participation rates remain low due to logistical and financial barriers. In contrast, private schools in Lima’s elite districts often provide robust in-service training programs, highlighting the inequity in teacher secondary support systems.</w:t>
      </w:r>
    </w:p>
    <w:bookmarkEnd w:id="23"/>
    <w:bookmarkStart w:id="24" w:name="X450cb222229e8fb9936aede71db4d6dbf5b7307"/>
    <w:p>
      <w:pPr>
        <w:pStyle w:val="Heading2"/>
      </w:pPr>
      <w:r>
        <w:t xml:space="preserve">Case Studies: Teacher Secondary Practices in Lima</w:t>
      </w:r>
    </w:p>
    <w:p>
      <w:pPr>
        <w:pStyle w:val="FirstParagraph"/>
      </w:pPr>
      <w:r>
        <w:t xml:space="preserve">Several case studies illustrate the dynamics of teacher secondary roles in Lima. For example, a 2019 project by UNESCO and the Municipality of Lima focused on improving science education through collaborative teaching models. Participating teachers reported increased student engagement but cited challenges in sustaining these methods due to time constraints.</w:t>
      </w:r>
    </w:p>
    <w:p>
      <w:pPr>
        <w:pStyle w:val="BodyText"/>
      </w:pPr>
      <w:r>
        <w:t xml:space="preserve">Another example is the "Aulas Abiertas" initiative, which encourages community involvement in secondary education. While this has strengthened teacher-student relationships, it has also exposed educators to heightened expectations from parents and local leaders, adding to their workloads.</w:t>
      </w:r>
    </w:p>
    <w:bookmarkEnd w:id="24"/>
    <w:bookmarkStart w:id="25" w:name="Xb8e293bc11c245d9f5c3c1b315a54ac13ad5798"/>
    <w:p>
      <w:pPr>
        <w:pStyle w:val="Heading2"/>
      </w:pPr>
      <w:r>
        <w:t xml:space="preserve">Comparative Perspectives: Teacher Secondary in Lima vs. Global Contexts</w:t>
      </w:r>
    </w:p>
    <w:p>
      <w:pPr>
        <w:pStyle w:val="FirstParagraph"/>
      </w:pPr>
      <w:r>
        <w:t xml:space="preserve">Comparisons with teacher secondary systems in other countries reveal both parallels and contrasts. For instance, like teachers in Colombia’s urban areas, Lima’s educators face overcrowding and resource shortages. However, Peru lacks the standardized assessment systems present in Chile or Mexico, which provide clearer metrics for evaluating teacher performance.</w:t>
      </w:r>
    </w:p>
    <w:p>
      <w:pPr>
        <w:pStyle w:val="BodyText"/>
      </w:pPr>
      <w:r>
        <w:t xml:space="preserve">Lima’s teacher secondary professionals also differ from those in developed nations in terms of access to continuous professional development. While OECD countries often mandate regular training updates, Peru’s policies remain ad hoc and underfunded.</w:t>
      </w:r>
    </w:p>
    <w:bookmarkEnd w:id="25"/>
    <w:bookmarkStart w:id="26" w:name="conclusion-and-recommendations"/>
    <w:p>
      <w:pPr>
        <w:pStyle w:val="Heading2"/>
      </w:pPr>
      <w:r>
        <w:t xml:space="preserve">Conclusion and Recommendations</w:t>
      </w:r>
    </w:p>
    <w:p>
      <w:pPr>
        <w:pStyle w:val="FirstParagraph"/>
      </w:pPr>
      <w:r>
        <w:t xml:space="preserve">This Literature Review underscores the pivotal yet complex role of teacher secondary professionals in Lima’s secondary education system. Despite their critical importance, educators face systemic challenges related to resources, training, and policy implementation. To address these gaps, stakeholders must prioritize localized teacher training programs, equitable resource distribution, and inclusive curricular reforms.</w:t>
      </w:r>
    </w:p>
    <w:p>
      <w:pPr>
        <w:pStyle w:val="BodyText"/>
      </w:pPr>
      <w:r>
        <w:t xml:space="preserve">Further research is needed on the long-term impact of recent digital initiatives and the socio-cultural factors influencing student-teacher dynamics in Lima. By centering teacher secondary voices in policy dialogues, Peru can move closer to achieving its educational equity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Peru Lima</dc:title>
  <dc:creator/>
  <dc:language>en</dc:language>
  <cp:keywords/>
  <dcterms:created xsi:type="dcterms:W3CDTF">2026-07-24T01:12:51Z</dcterms:created>
  <dcterms:modified xsi:type="dcterms:W3CDTF">2026-07-24T01:12:51Z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